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4A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_GBK" w:cs="方正小标宋_GBK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  <w:highlight w:val="none"/>
          <w:lang w:val="en-US" w:eastAsia="zh-CN"/>
        </w:rPr>
        <w:t>重庆地质矿产研究院人力资源管理服务</w:t>
      </w:r>
    </w:p>
    <w:p w14:paraId="542FF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Times New Roman" w:hAnsi="Times New Roman" w:eastAsia="方正小标宋_GBK" w:cs="方正小标宋_GBK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  <w:highlight w:val="none"/>
          <w:lang w:val="en-US" w:eastAsia="zh-CN"/>
        </w:rPr>
        <w:t>询价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  <w:highlight w:val="none"/>
        </w:rPr>
        <w:t>文件</w:t>
      </w:r>
    </w:p>
    <w:p w14:paraId="4EEE137C">
      <w:pPr>
        <w:pStyle w:val="7"/>
        <w:rPr>
          <w:highlight w:val="none"/>
        </w:rPr>
      </w:pPr>
    </w:p>
    <w:p w14:paraId="602EFC70">
      <w:pPr>
        <w:adjustRightInd w:val="0"/>
        <w:snapToGrid w:val="0"/>
        <w:spacing w:line="480" w:lineRule="exact"/>
        <w:rPr>
          <w:rFonts w:ascii="方正黑体_GBK" w:hAnsi="方正黑体_GBK" w:eastAsia="方正黑体_GBK" w:cs="方正黑体_GBK"/>
          <w:sz w:val="28"/>
          <w:szCs w:val="28"/>
          <w:highlight w:val="none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</w:rPr>
        <w:t>各潜在供应商：</w:t>
      </w:r>
    </w:p>
    <w:p w14:paraId="113A2060">
      <w:pPr>
        <w:adjustRightInd w:val="0"/>
        <w:snapToGrid w:val="0"/>
        <w:spacing w:line="480" w:lineRule="exact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根据我院项目需求，需采购人力资源管理服务供应商，现进行公开询价，具体情况如下：</w:t>
      </w:r>
    </w:p>
    <w:p w14:paraId="09D89577">
      <w:pPr>
        <w:adjustRightInd w:val="0"/>
        <w:snapToGrid w:val="0"/>
        <w:spacing w:line="48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highlight w:val="none"/>
        </w:rPr>
        <w:t>一、项目编号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sz w:val="24"/>
          <w:szCs w:val="24"/>
          <w:highlight w:val="none"/>
          <w:lang w:val="en-US" w:eastAsia="zh-CN"/>
        </w:rPr>
        <w:t>CQDY202405</w:t>
      </w:r>
    </w:p>
    <w:p w14:paraId="26E28627"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sz w:val="24"/>
          <w:szCs w:val="24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highlight w:val="none"/>
        </w:rPr>
        <w:t>二、项目基本情况</w:t>
      </w:r>
      <w:r>
        <w:rPr>
          <w:rFonts w:hint="eastAsia" w:ascii="方正黑体_GBK" w:hAnsi="方正黑体_GBK" w:eastAsia="方正黑体_GBK" w:cs="方正黑体_GBK"/>
          <w:sz w:val="24"/>
          <w:szCs w:val="24"/>
          <w:highlight w:val="none"/>
          <w:lang w:val="en-US" w:eastAsia="zh-CN"/>
        </w:rPr>
        <w:t>概述</w:t>
      </w:r>
    </w:p>
    <w:p w14:paraId="67C43F22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本项目服务范围包括但不限于劳务派遣、临时聘用、返聘、实习人员等人力资源管理服务。</w:t>
      </w:r>
    </w:p>
    <w:p w14:paraId="3E4DB54C">
      <w:pPr>
        <w:adjustRightInd w:val="0"/>
        <w:snapToGrid w:val="0"/>
        <w:spacing w:line="480" w:lineRule="exact"/>
        <w:ind w:firstLine="480" w:firstLineChars="200"/>
        <w:rPr>
          <w:rFonts w:ascii="方正黑体_GBK" w:hAnsi="方正黑体_GBK" w:eastAsia="方正黑体_GBK" w:cs="方正黑体_GBK"/>
          <w:sz w:val="24"/>
          <w:szCs w:val="24"/>
          <w:highlight w:val="none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highlight w:val="none"/>
        </w:rPr>
        <w:t>三、采购内容</w:t>
      </w:r>
    </w:p>
    <w:p w14:paraId="7EC3E827">
      <w:pPr>
        <w:adjustRightInd w:val="0"/>
        <w:snapToGrid w:val="0"/>
        <w:spacing w:line="480" w:lineRule="exact"/>
        <w:ind w:firstLine="470" w:firstLineChars="196"/>
        <w:rPr>
          <w:rFonts w:ascii="方正楷体_GBK" w:hAnsi="方正楷体_GBK" w:eastAsia="方正楷体_GBK" w:cs="方正楷体_GBK"/>
          <w:sz w:val="24"/>
          <w:szCs w:val="24"/>
          <w:highlight w:val="none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</w:rPr>
        <w:t>（一）基本信息</w:t>
      </w:r>
    </w:p>
    <w:tbl>
      <w:tblPr>
        <w:tblStyle w:val="1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2991"/>
        <w:gridCol w:w="1692"/>
        <w:gridCol w:w="1692"/>
      </w:tblGrid>
      <w:tr w14:paraId="5D97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pct"/>
            <w:vAlign w:val="center"/>
          </w:tcPr>
          <w:p w14:paraId="763550B6"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715" w:type="pct"/>
            <w:vAlign w:val="center"/>
          </w:tcPr>
          <w:p w14:paraId="39DE86A1"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highlight w:val="none"/>
                <w:lang w:val="en-US" w:eastAsia="zh-CN"/>
              </w:rPr>
              <w:t>单价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highlight w:val="none"/>
              </w:rPr>
              <w:t>限价（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highlight w:val="none"/>
                <w:lang w:val="en-US" w:eastAsia="zh-CN"/>
              </w:rPr>
              <w:t>元/（人·月）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970" w:type="pct"/>
            <w:vAlign w:val="center"/>
          </w:tcPr>
          <w:p w14:paraId="79786067"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highlight w:val="none"/>
              </w:rPr>
              <w:t>响应保证金（万元）</w:t>
            </w:r>
          </w:p>
        </w:tc>
        <w:tc>
          <w:tcPr>
            <w:tcW w:w="970" w:type="pct"/>
            <w:vAlign w:val="center"/>
          </w:tcPr>
          <w:p w14:paraId="07DFDB43"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highlight w:val="none"/>
              </w:rPr>
              <w:t>成交供应商数量</w:t>
            </w:r>
          </w:p>
        </w:tc>
      </w:tr>
      <w:tr w14:paraId="6714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43" w:type="pct"/>
            <w:vAlign w:val="center"/>
          </w:tcPr>
          <w:p w14:paraId="662F0814"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highlight w:val="none"/>
                <w:lang w:val="en-US" w:eastAsia="zh-CN"/>
              </w:rPr>
              <w:t>人力资源管理服务</w:t>
            </w:r>
          </w:p>
        </w:tc>
        <w:tc>
          <w:tcPr>
            <w:tcW w:w="1715" w:type="pct"/>
            <w:vAlign w:val="center"/>
          </w:tcPr>
          <w:p w14:paraId="010DCE0D"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970" w:type="pct"/>
            <w:vAlign w:val="center"/>
          </w:tcPr>
          <w:p w14:paraId="42809585"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970" w:type="pct"/>
            <w:vAlign w:val="center"/>
          </w:tcPr>
          <w:p w14:paraId="78AA3952"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highlight w:val="none"/>
              </w:rPr>
              <w:t>1</w:t>
            </w:r>
          </w:p>
        </w:tc>
      </w:tr>
    </w:tbl>
    <w:p w14:paraId="1806D748">
      <w:pPr>
        <w:adjustRightInd w:val="0"/>
        <w:snapToGrid w:val="0"/>
        <w:spacing w:line="480" w:lineRule="exact"/>
        <w:ind w:firstLine="470" w:firstLineChars="196"/>
        <w:rPr>
          <w:rFonts w:hint="default" w:ascii="方正楷体_GBK" w:hAnsi="方正楷体_GBK" w:eastAsia="方正楷体_GBK" w:cs="方正楷体_GBK"/>
          <w:sz w:val="24"/>
          <w:szCs w:val="24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</w:rPr>
        <w:t>（二）</w:t>
      </w: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  <w:lang w:val="en-US" w:eastAsia="zh-CN"/>
        </w:rPr>
        <w:t>服务需求及标准</w:t>
      </w:r>
    </w:p>
    <w:p w14:paraId="7B5C8032">
      <w:pPr>
        <w:pStyle w:val="22"/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1.员工转接工作</w:t>
      </w:r>
    </w:p>
    <w:p w14:paraId="236BD7C0">
      <w:pPr>
        <w:tabs>
          <w:tab w:val="left" w:pos="0"/>
        </w:tabs>
        <w:spacing w:line="440" w:lineRule="exact"/>
        <w:ind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中选人应当接收已经在采购方工作的劳务派遣、岗位外包、临时聘用、返聘、实习人员等员工（统称为“派遣人员”），同原劳务派遣公司协商处理好人员转接工作，并与派遣人员签订《劳动合同》。</w:t>
      </w:r>
    </w:p>
    <w:p w14:paraId="425E52F8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2.劳动关系管理</w:t>
      </w:r>
    </w:p>
    <w:p w14:paraId="1808AE7D">
      <w:pPr>
        <w:tabs>
          <w:tab w:val="left" w:pos="0"/>
        </w:tabs>
        <w:spacing w:line="440" w:lineRule="exact"/>
        <w:ind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中选人须及时与派遣人员签订劳动合同，建立劳动关系，并且提供给采购人备案。</w:t>
      </w:r>
    </w:p>
    <w:p w14:paraId="02E5BABF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3.员工管理服务</w:t>
      </w:r>
    </w:p>
    <w:p w14:paraId="327078CB">
      <w:pPr>
        <w:tabs>
          <w:tab w:val="left" w:pos="0"/>
        </w:tabs>
        <w:spacing w:line="440" w:lineRule="exact"/>
        <w:ind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中选人须负责派遣人员的人事、劳资、社会保险等人事劳资管理工作，并提供为派遣人员办理劳动用工及离职手续、缴纳社会保险、管理人事档案等方面的管理服务。</w:t>
      </w:r>
    </w:p>
    <w:p w14:paraId="59558E14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4.员工工资支付</w:t>
      </w:r>
    </w:p>
    <w:p w14:paraId="2CA063C2">
      <w:pPr>
        <w:spacing w:line="440" w:lineRule="exact"/>
        <w:ind w:firstLine="480" w:firstLineChars="200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中选人须按时代发工资及其它劳动报酬，不能将资金挪作他用。</w:t>
      </w:r>
    </w:p>
    <w:p w14:paraId="015E273C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5.社会保险服务</w:t>
      </w:r>
    </w:p>
    <w:p w14:paraId="0B8A5169">
      <w:pPr>
        <w:tabs>
          <w:tab w:val="left" w:pos="0"/>
        </w:tabs>
        <w:spacing w:line="440" w:lineRule="exact"/>
        <w:ind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中选人必须根据国家和重庆市政府的规定，按照采购人要求，为派遣人员依法办理相应的社会保险并代缴相关费用。</w:t>
      </w:r>
    </w:p>
    <w:p w14:paraId="3ED5733A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6.员工档案管理</w:t>
      </w:r>
    </w:p>
    <w:p w14:paraId="67E5A3B2">
      <w:pPr>
        <w:adjustRightInd w:val="0"/>
        <w:snapToGrid w:val="0"/>
        <w:spacing w:line="480" w:lineRule="exact"/>
        <w:ind w:firstLine="480" w:firstLineChars="200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中选人负责为派遣人员建档、调档、归档和送档等档案管理工作</w:t>
      </w:r>
    </w:p>
    <w:p w14:paraId="72BDFF9B">
      <w:pPr>
        <w:adjustRightInd w:val="0"/>
        <w:snapToGrid w:val="0"/>
        <w:spacing w:line="480" w:lineRule="exact"/>
        <w:ind w:firstLine="480" w:firstLineChars="200"/>
        <w:rPr>
          <w:rFonts w:ascii="方正黑体_GBK" w:hAnsi="方正黑体_GBK" w:eastAsia="方正黑体_GBK" w:cs="方正黑体_GBK"/>
          <w:sz w:val="24"/>
          <w:szCs w:val="24"/>
          <w:highlight w:val="none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highlight w:val="none"/>
        </w:rPr>
        <w:t>四、供应商资格要求</w:t>
      </w:r>
    </w:p>
    <w:p w14:paraId="24408726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具备独立的企业法人资格，具备有效的营业执照，未处于被责令停业、或被取消投标资格、财产被接管、冻结、破产等状态；</w:t>
      </w:r>
    </w:p>
    <w:p w14:paraId="5D3751A4">
      <w:pPr>
        <w:pStyle w:val="5"/>
        <w:adjustRightInd w:val="0"/>
        <w:snapToGrid w:val="0"/>
        <w:spacing w:line="480" w:lineRule="exact"/>
        <w:ind w:firstLine="480" w:firstLineChars="200"/>
        <w:rPr>
          <w:rFonts w:hint="eastAsia" w:eastAsia="仿宋"/>
          <w:sz w:val="24"/>
          <w:szCs w:val="24"/>
          <w:highlight w:val="none"/>
          <w:lang w:val="en-US" w:eastAsia="zh-CN"/>
        </w:rPr>
      </w:pPr>
      <w:r>
        <w:rPr>
          <w:rFonts w:hint="eastAsia" w:eastAsia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eastAsia="仿宋"/>
          <w:sz w:val="24"/>
          <w:szCs w:val="24"/>
          <w:highlight w:val="none"/>
        </w:rPr>
        <w:t>满足《中华人民共和国政府采购法》第二十二条规定</w:t>
      </w:r>
      <w:r>
        <w:rPr>
          <w:rFonts w:hint="eastAsia" w:eastAsia="仿宋"/>
          <w:sz w:val="24"/>
          <w:szCs w:val="24"/>
          <w:highlight w:val="none"/>
          <w:lang w:val="en-US" w:eastAsia="zh-CN"/>
        </w:rPr>
        <w:t>；</w:t>
      </w:r>
    </w:p>
    <w:p w14:paraId="7D238D7F">
      <w:pPr>
        <w:pStyle w:val="5"/>
        <w:adjustRightInd w:val="0"/>
        <w:snapToGrid w:val="0"/>
        <w:spacing w:line="480" w:lineRule="exact"/>
        <w:ind w:firstLine="480" w:firstLineChars="200"/>
        <w:rPr>
          <w:rFonts w:hint="default" w:eastAsia="仿宋"/>
          <w:sz w:val="24"/>
          <w:szCs w:val="24"/>
          <w:highlight w:val="none"/>
          <w:lang w:val="en-US" w:eastAsia="zh-CN"/>
        </w:rPr>
      </w:pPr>
      <w:r>
        <w:rPr>
          <w:rFonts w:hint="eastAsia" w:eastAsia="仿宋"/>
          <w:sz w:val="24"/>
          <w:szCs w:val="24"/>
          <w:highlight w:val="none"/>
          <w:lang w:val="en-US" w:eastAsia="zh-CN"/>
        </w:rPr>
        <w:t>3.本项目的特定资格要求：具有有效的人力资源和社会保障部门颁发的《劳务派遣经营许可证》和《人力资源服务许可证》。（提供证书复印件加盖响应人公章）</w:t>
      </w:r>
    </w:p>
    <w:p w14:paraId="15FEF807"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sz w:val="24"/>
          <w:szCs w:val="24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highlight w:val="none"/>
          <w:lang w:val="en-US" w:eastAsia="zh-CN"/>
        </w:rPr>
        <w:t>五、商务要求</w:t>
      </w:r>
    </w:p>
    <w:p w14:paraId="30F65314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方正楷体_GBK" w:hAnsi="方正楷体_GBK" w:eastAsia="方正楷体_GBK" w:cs="方正楷体_GBK"/>
          <w:kern w:val="2"/>
          <w:sz w:val="24"/>
          <w:szCs w:val="24"/>
          <w:highlight w:val="none"/>
          <w:lang w:val="en-US" w:eastAsia="zh-CN" w:bidi="ar-SA"/>
        </w:rPr>
      </w:pPr>
      <w:bookmarkStart w:id="0" w:name="_Toc28521"/>
      <w:bookmarkStart w:id="1" w:name="_Toc119946554"/>
      <w:bookmarkStart w:id="2" w:name="_Toc23501"/>
      <w:bookmarkStart w:id="3" w:name="_Toc22944"/>
      <w:bookmarkStart w:id="4" w:name="_Toc119949638"/>
      <w:bookmarkStart w:id="5" w:name="_Toc8752"/>
      <w:bookmarkStart w:id="6" w:name="_Toc75793509"/>
      <w:bookmarkStart w:id="7" w:name="_Toc119939983"/>
      <w:bookmarkStart w:id="8" w:name="_Toc21429"/>
      <w:bookmarkStart w:id="9" w:name="_Toc12768"/>
      <w:bookmarkStart w:id="10" w:name="_Toc13728"/>
      <w:bookmarkStart w:id="11" w:name="_Toc11380"/>
      <w:bookmarkStart w:id="12" w:name="_Toc6595"/>
      <w:bookmarkStart w:id="13" w:name="_Toc119947269"/>
      <w:bookmarkStart w:id="14" w:name="_Toc9676"/>
      <w:bookmarkStart w:id="15" w:name="_Toc144113547"/>
      <w:bookmarkStart w:id="16" w:name="_Toc10039"/>
      <w:bookmarkStart w:id="17" w:name="_Toc119947413"/>
      <w:bookmarkStart w:id="18" w:name="_Toc14029"/>
      <w:bookmarkStart w:id="19" w:name="_Toc13389"/>
      <w:bookmarkStart w:id="20" w:name="_Toc267320049"/>
      <w:bookmarkStart w:id="21" w:name="_Toc30118"/>
      <w:r>
        <w:rPr>
          <w:rFonts w:hint="eastAsia" w:ascii="方正楷体_GBK" w:hAnsi="方正楷体_GBK" w:eastAsia="方正楷体_GBK" w:cs="方正楷体_GBK"/>
          <w:kern w:val="2"/>
          <w:sz w:val="24"/>
          <w:szCs w:val="24"/>
          <w:highlight w:val="none"/>
          <w:lang w:val="en-US" w:eastAsia="zh-CN" w:bidi="ar-SA"/>
        </w:rPr>
        <w:t>（一）服务期、地点及验收方式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53CBB11A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1.服务期：预计服务期限4年（以合同签订为准）。</w:t>
      </w:r>
    </w:p>
    <w:p w14:paraId="462AF008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2.服务期地点：采购人指定地点。</w:t>
      </w:r>
    </w:p>
    <w:p w14:paraId="1878DFE5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3.验收方式：</w:t>
      </w:r>
      <w:bookmarkStart w:id="22" w:name="_Toc22158"/>
      <w:bookmarkStart w:id="23" w:name="_Toc29436"/>
      <w:bookmarkStart w:id="24" w:name="_Toc21022"/>
      <w:bookmarkStart w:id="25" w:name="_Toc119947270"/>
      <w:bookmarkStart w:id="26" w:name="_Toc119947414"/>
      <w:bookmarkStart w:id="27" w:name="_Toc119949639"/>
      <w:bookmarkStart w:id="28" w:name="_Toc29144"/>
      <w:bookmarkStart w:id="29" w:name="_Toc7746"/>
      <w:bookmarkStart w:id="30" w:name="_Toc4036"/>
      <w:bookmarkStart w:id="31" w:name="_Toc75793510"/>
      <w:bookmarkStart w:id="32" w:name="_Toc8592"/>
      <w:bookmarkStart w:id="33" w:name="_Toc13418"/>
      <w:bookmarkStart w:id="34" w:name="_Toc28679"/>
      <w:bookmarkStart w:id="35" w:name="_Toc18152"/>
      <w:bookmarkStart w:id="36" w:name="_Toc22142"/>
      <w:bookmarkStart w:id="37" w:name="_Toc1484"/>
      <w:bookmarkStart w:id="38" w:name="_Toc30781"/>
      <w:bookmarkStart w:id="39" w:name="_Toc20367"/>
      <w:bookmarkStart w:id="40" w:name="_Toc144113548"/>
      <w:bookmarkStart w:id="41" w:name="_Toc119946555"/>
      <w:bookmarkStart w:id="42" w:name="_Toc119939984"/>
      <w:bookmarkStart w:id="43" w:name="_Toc267320050"/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达到询价文件规定服务需求及标准。</w:t>
      </w:r>
    </w:p>
    <w:p w14:paraId="4E79A344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方正楷体_GBK" w:hAnsi="方正楷体_GBK" w:eastAsia="方正楷体_GBK" w:cs="方正楷体_GBK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24"/>
          <w:szCs w:val="24"/>
          <w:highlight w:val="none"/>
          <w:lang w:val="en-US" w:eastAsia="zh-CN" w:bidi="ar-SA"/>
        </w:rPr>
        <w:t>（二）报价要求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6A68F41A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本次报价须为人民币报价，派遣人员管理服务费单价最高限价80元/（人·月），报价应包含人员管理费、人工费、税费等为完成本项目所产生的其他所有费用等。</w:t>
      </w:r>
    </w:p>
    <w:p w14:paraId="5B96094B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因中选人自身原因造成漏报、少报皆由其自行承担责任，采购人不再补偿。</w:t>
      </w:r>
    </w:p>
    <w:bookmarkEnd w:id="43"/>
    <w:p w14:paraId="438D68D9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方正楷体_GBK" w:hAnsi="方正楷体_GBK" w:eastAsia="方正楷体_GBK" w:cs="方正楷体_GBK"/>
          <w:kern w:val="2"/>
          <w:sz w:val="24"/>
          <w:szCs w:val="24"/>
          <w:highlight w:val="none"/>
          <w:lang w:val="en-US" w:eastAsia="zh-CN" w:bidi="ar-SA"/>
        </w:rPr>
      </w:pPr>
      <w:bookmarkStart w:id="44" w:name="_Toc22695"/>
      <w:bookmarkStart w:id="45" w:name="_Toc19350"/>
      <w:bookmarkStart w:id="46" w:name="_Toc25932"/>
      <w:bookmarkStart w:id="47" w:name="_Toc18007"/>
      <w:bookmarkStart w:id="48" w:name="_Toc29286"/>
      <w:bookmarkStart w:id="49" w:name="_Toc30442"/>
      <w:bookmarkStart w:id="50" w:name="_Toc5174"/>
      <w:bookmarkStart w:id="51" w:name="_Toc1008"/>
      <w:bookmarkStart w:id="52" w:name="_Toc267320051"/>
      <w:bookmarkStart w:id="53" w:name="_Toc21888"/>
      <w:bookmarkStart w:id="54" w:name="_Toc119949640"/>
      <w:bookmarkStart w:id="55" w:name="_Toc8955"/>
      <w:bookmarkStart w:id="56" w:name="_Toc119946556"/>
      <w:bookmarkStart w:id="57" w:name="_Toc25745"/>
      <w:bookmarkStart w:id="58" w:name="_Toc119939985"/>
      <w:bookmarkStart w:id="59" w:name="_Toc119947271"/>
      <w:bookmarkStart w:id="60" w:name="_Toc25552"/>
      <w:bookmarkStart w:id="61" w:name="_Toc144113549"/>
      <w:bookmarkStart w:id="62" w:name="_Toc75793512"/>
      <w:bookmarkStart w:id="63" w:name="_Toc12285"/>
      <w:bookmarkStart w:id="64" w:name="_Toc119947415"/>
      <w:bookmarkStart w:id="65" w:name="_Toc32722"/>
      <w:r>
        <w:rPr>
          <w:rFonts w:hint="eastAsia" w:ascii="方正楷体_GBK" w:hAnsi="方正楷体_GBK" w:eastAsia="方正楷体_GBK" w:cs="方正楷体_GBK"/>
          <w:kern w:val="2"/>
          <w:sz w:val="24"/>
          <w:szCs w:val="24"/>
          <w:highlight w:val="none"/>
          <w:lang w:val="en-US" w:eastAsia="zh-CN" w:bidi="ar-SA"/>
        </w:rPr>
        <w:t>（三）付款方式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3335E6F7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bookmarkStart w:id="66" w:name="_Toc267320054"/>
      <w:bookmarkStart w:id="67" w:name="_Toc144113550"/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采购人每月根据中选人实际派遣员工的用工数量据实结算，向中选人支付上月派遣员工薪酬（含代发工资、社保等）、人员管理费，同时中选人须向采购人出具票据。上述派遣员工薪酬每月支付的日期按合同约定执行。</w:t>
      </w:r>
    </w:p>
    <w:bookmarkEnd w:id="66"/>
    <w:p w14:paraId="19EEDD64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方正楷体_GBK" w:hAnsi="方正楷体_GBK" w:eastAsia="方正楷体_GBK" w:cs="方正楷体_GBK"/>
          <w:kern w:val="2"/>
          <w:sz w:val="24"/>
          <w:szCs w:val="24"/>
          <w:highlight w:val="none"/>
          <w:lang w:val="en-US" w:eastAsia="zh-CN" w:bidi="ar-SA"/>
        </w:rPr>
      </w:pPr>
      <w:bookmarkStart w:id="68" w:name="_Toc6385"/>
      <w:bookmarkStart w:id="69" w:name="_Toc75793516"/>
      <w:bookmarkStart w:id="70" w:name="_Toc10406"/>
      <w:bookmarkStart w:id="71" w:name="_Toc529"/>
      <w:bookmarkStart w:id="72" w:name="_Toc27175"/>
      <w:bookmarkStart w:id="73" w:name="_Toc32308"/>
      <w:bookmarkStart w:id="74" w:name="_Toc13936"/>
      <w:bookmarkStart w:id="75" w:name="_Toc28513"/>
      <w:bookmarkStart w:id="76" w:name="_Toc23858"/>
      <w:bookmarkStart w:id="77" w:name="_Toc1138"/>
      <w:bookmarkStart w:id="78" w:name="_Toc17569"/>
      <w:bookmarkStart w:id="79" w:name="_Toc6099"/>
      <w:bookmarkStart w:id="80" w:name="_Toc4353"/>
      <w:bookmarkStart w:id="81" w:name="_Toc14923"/>
      <w:bookmarkStart w:id="82" w:name="_Toc30515"/>
      <w:r>
        <w:rPr>
          <w:rFonts w:hint="eastAsia" w:ascii="方正楷体_GBK" w:hAnsi="方正楷体_GBK" w:eastAsia="方正楷体_GBK" w:cs="方正楷体_GBK"/>
          <w:kern w:val="2"/>
          <w:sz w:val="24"/>
          <w:szCs w:val="24"/>
          <w:highlight w:val="none"/>
          <w:lang w:val="en-US" w:eastAsia="zh-CN" w:bidi="ar-SA"/>
        </w:rPr>
        <w:t>（四）其他商务要求内容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5197C06D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1.中选人承诺执行国家《中华人民共和国劳动法》颁布的各项条款及规定，不得擅自解除员工劳动合同，确保服务质量的稳定性；</w:t>
      </w:r>
    </w:p>
    <w:p w14:paraId="66D3AD77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2.中选人服务期内，本项目所有服务内容不得外包、转让或以其他形式变更采购服务主体；出现重大经营、变更事件应提前15日告知采购方；</w:t>
      </w:r>
    </w:p>
    <w:p w14:paraId="5B59BFF0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3.供应商须提供2019年1月1日（以合同签订时间为准）至项目响应文件截止之日止的类似项目（包含劳务派遣或劳务外包）至少5个。提供合同复印件。</w:t>
      </w:r>
    </w:p>
    <w:p w14:paraId="0A651BFA">
      <w:pPr>
        <w:adjustRightInd w:val="0"/>
        <w:snapToGrid w:val="0"/>
        <w:spacing w:line="480" w:lineRule="exact"/>
        <w:ind w:firstLine="480" w:firstLineChars="200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4.供应商须承诺有固定的律师团队，能及时有效处理合同服务期内所有劳资纠纷、调解管理纠纷以及涉及派遣员工的其他突发事，不妨碍采购人的正常工作或给采购人带来不利社会影响。</w:t>
      </w:r>
    </w:p>
    <w:p w14:paraId="674B8BE7">
      <w:pPr>
        <w:adjustRightInd w:val="0"/>
        <w:snapToGrid w:val="0"/>
        <w:spacing w:line="480" w:lineRule="exact"/>
        <w:ind w:firstLine="480" w:firstLineChars="200"/>
        <w:rPr>
          <w:rFonts w:ascii="方正黑体_GBK" w:hAnsi="方正黑体_GBK" w:eastAsia="方正黑体_GBK" w:cs="方正黑体_GBK"/>
          <w:sz w:val="24"/>
          <w:szCs w:val="24"/>
          <w:highlight w:val="none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highlight w:val="none"/>
        </w:rPr>
        <w:t>六、报价要求及成交原则</w:t>
      </w:r>
    </w:p>
    <w:p w14:paraId="05676AEE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sz w:val="24"/>
          <w:szCs w:val="24"/>
          <w:highlight w:val="none"/>
        </w:rPr>
        <w:t>（一）有意向的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供应商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，请按照规定时间及方式向我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院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提交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响应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文件。</w:t>
      </w:r>
    </w:p>
    <w:p w14:paraId="2DC9781B">
      <w:pPr>
        <w:adjustRightInd w:val="0"/>
        <w:snapToGrid w:val="0"/>
        <w:spacing w:line="48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24"/>
          <w:szCs w:val="24"/>
          <w:highlight w:val="none"/>
        </w:rPr>
        <w:t>（二）在符合资格要求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和商务要求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的供应商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中，我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院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按照报价最低的原则确定中选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供应商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。</w:t>
      </w:r>
    </w:p>
    <w:p w14:paraId="75484F9B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sz w:val="24"/>
          <w:szCs w:val="24"/>
          <w:highlight w:val="none"/>
        </w:rPr>
        <w:t>（三）报价文件格式要求：见附件。</w:t>
      </w:r>
    </w:p>
    <w:p w14:paraId="5CE4F22F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（四）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供应商报价须一并提供有效的营业执照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及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并加盖公章。</w:t>
      </w:r>
    </w:p>
    <w:p w14:paraId="2A0F8880">
      <w:pPr>
        <w:pStyle w:val="5"/>
        <w:adjustRightInd w:val="0"/>
        <w:snapToGrid w:val="0"/>
        <w:spacing w:line="480" w:lineRule="exact"/>
        <w:ind w:firstLine="480" w:firstLineChars="200"/>
        <w:rPr>
          <w:rFonts w:eastAsia="仿宋"/>
          <w:sz w:val="24"/>
          <w:szCs w:val="24"/>
          <w:highlight w:val="none"/>
        </w:rPr>
      </w:pPr>
      <w:r>
        <w:rPr>
          <w:rFonts w:hint="eastAsia" w:eastAsia="仿宋"/>
          <w:sz w:val="24"/>
          <w:szCs w:val="24"/>
          <w:highlight w:val="none"/>
        </w:rPr>
        <w:t>（五）</w:t>
      </w:r>
      <w:r>
        <w:rPr>
          <w:rFonts w:eastAsia="仿宋"/>
          <w:sz w:val="24"/>
          <w:szCs w:val="24"/>
          <w:highlight w:val="none"/>
        </w:rPr>
        <w:t>供应商报价时针对</w:t>
      </w:r>
      <w:r>
        <w:rPr>
          <w:rFonts w:hint="eastAsia" w:eastAsia="仿宋"/>
          <w:sz w:val="24"/>
          <w:szCs w:val="24"/>
          <w:highlight w:val="none"/>
        </w:rPr>
        <w:t>“四</w:t>
      </w:r>
      <w:r>
        <w:rPr>
          <w:rFonts w:eastAsia="仿宋"/>
          <w:sz w:val="24"/>
          <w:szCs w:val="24"/>
          <w:highlight w:val="none"/>
        </w:rPr>
        <w:t>、</w:t>
      </w:r>
      <w:r>
        <w:rPr>
          <w:rFonts w:hint="eastAsia" w:eastAsia="仿宋"/>
          <w:sz w:val="24"/>
          <w:szCs w:val="24"/>
          <w:highlight w:val="none"/>
        </w:rPr>
        <w:t>供应商</w:t>
      </w:r>
      <w:r>
        <w:rPr>
          <w:rFonts w:eastAsia="仿宋"/>
          <w:sz w:val="24"/>
          <w:szCs w:val="24"/>
          <w:highlight w:val="none"/>
        </w:rPr>
        <w:t>资格</w:t>
      </w:r>
      <w:r>
        <w:rPr>
          <w:rFonts w:hint="eastAsia" w:eastAsia="仿宋"/>
          <w:sz w:val="24"/>
          <w:szCs w:val="24"/>
          <w:highlight w:val="none"/>
        </w:rPr>
        <w:t>要求”</w:t>
      </w:r>
      <w:r>
        <w:rPr>
          <w:rFonts w:eastAsia="仿宋"/>
          <w:sz w:val="24"/>
          <w:szCs w:val="24"/>
          <w:highlight w:val="none"/>
        </w:rPr>
        <w:t>相应条款中需要提供证明材料的，须提供对应佐证材料并加盖公章，否则报价无效。</w:t>
      </w:r>
    </w:p>
    <w:p w14:paraId="773197AB">
      <w:pPr>
        <w:pStyle w:val="5"/>
        <w:adjustRightInd w:val="0"/>
        <w:snapToGrid w:val="0"/>
        <w:spacing w:line="480" w:lineRule="exact"/>
        <w:ind w:firstLine="480" w:firstLineChars="200"/>
        <w:rPr>
          <w:rFonts w:hint="eastAsia" w:eastAsia="仿宋"/>
          <w:sz w:val="24"/>
          <w:szCs w:val="24"/>
          <w:highlight w:val="none"/>
          <w:lang w:val="en-US" w:eastAsia="zh-CN"/>
        </w:rPr>
      </w:pPr>
      <w:r>
        <w:rPr>
          <w:rFonts w:hint="eastAsia" w:eastAsia="仿宋"/>
          <w:sz w:val="24"/>
          <w:szCs w:val="24"/>
          <w:highlight w:val="none"/>
          <w:lang w:eastAsia="zh-CN"/>
        </w:rPr>
        <w:t>（</w:t>
      </w:r>
      <w:r>
        <w:rPr>
          <w:rFonts w:hint="eastAsia" w:eastAsia="仿宋"/>
          <w:sz w:val="24"/>
          <w:szCs w:val="24"/>
          <w:highlight w:val="none"/>
          <w:lang w:val="en-US" w:eastAsia="zh-CN"/>
        </w:rPr>
        <w:t>六）</w:t>
      </w:r>
      <w:r>
        <w:rPr>
          <w:rFonts w:eastAsia="仿宋"/>
          <w:sz w:val="24"/>
          <w:szCs w:val="24"/>
          <w:highlight w:val="none"/>
        </w:rPr>
        <w:t>供应商报价时</w:t>
      </w:r>
      <w:r>
        <w:rPr>
          <w:rFonts w:hint="eastAsia" w:eastAsia="仿宋"/>
          <w:sz w:val="24"/>
          <w:szCs w:val="24"/>
          <w:highlight w:val="none"/>
          <w:lang w:val="en-US" w:eastAsia="zh-CN"/>
        </w:rPr>
        <w:t>须</w:t>
      </w:r>
      <w:r>
        <w:rPr>
          <w:rFonts w:eastAsia="仿宋"/>
          <w:sz w:val="24"/>
          <w:szCs w:val="24"/>
          <w:highlight w:val="none"/>
        </w:rPr>
        <w:t>针对</w:t>
      </w:r>
      <w:r>
        <w:rPr>
          <w:rFonts w:hint="eastAsia" w:eastAsia="仿宋"/>
          <w:sz w:val="24"/>
          <w:szCs w:val="24"/>
          <w:highlight w:val="none"/>
        </w:rPr>
        <w:t>“五、商务要求”</w:t>
      </w:r>
      <w:r>
        <w:rPr>
          <w:rFonts w:eastAsia="仿宋"/>
          <w:sz w:val="24"/>
          <w:szCs w:val="24"/>
          <w:highlight w:val="none"/>
        </w:rPr>
        <w:t>相应条款</w:t>
      </w:r>
      <w:r>
        <w:rPr>
          <w:rFonts w:hint="eastAsia" w:eastAsia="仿宋"/>
          <w:sz w:val="24"/>
          <w:szCs w:val="24"/>
          <w:highlight w:val="none"/>
          <w:lang w:val="en-US" w:eastAsia="zh-CN"/>
        </w:rPr>
        <w:t>提供相应的证明材料并进行逐条承诺</w:t>
      </w:r>
      <w:r>
        <w:rPr>
          <w:rFonts w:eastAsia="仿宋"/>
          <w:sz w:val="24"/>
          <w:szCs w:val="24"/>
          <w:highlight w:val="none"/>
        </w:rPr>
        <w:t>并加盖公章，否则报价无效</w:t>
      </w:r>
      <w:r>
        <w:rPr>
          <w:rFonts w:hint="eastAsia" w:eastAsia="仿宋"/>
          <w:sz w:val="24"/>
          <w:szCs w:val="24"/>
          <w:highlight w:val="none"/>
          <w:lang w:eastAsia="zh-CN"/>
        </w:rPr>
        <w:t>。</w:t>
      </w:r>
    </w:p>
    <w:p w14:paraId="1204E49C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）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报价书须加盖报价方公章，否则无效。</w:t>
      </w:r>
    </w:p>
    <w:p w14:paraId="596C20F6">
      <w:pPr>
        <w:pStyle w:val="5"/>
        <w:adjustRightInd w:val="0"/>
        <w:snapToGrid w:val="0"/>
        <w:spacing w:line="480" w:lineRule="exact"/>
        <w:rPr>
          <w:rFonts w:ascii="方正黑体_GBK" w:hAnsi="方正黑体_GBK" w:eastAsia="方正黑体_GBK" w:cs="方正黑体_GBK"/>
          <w:sz w:val="24"/>
          <w:szCs w:val="24"/>
          <w:highlight w:val="none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highlight w:val="none"/>
        </w:rPr>
        <w:t>七、报价文件递交方式及时间</w:t>
      </w:r>
    </w:p>
    <w:p w14:paraId="39E6FC55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highlight w:val="none"/>
        </w:rPr>
        <w:t>将所有报价资料</w:t>
      </w: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/>
        </w:rPr>
        <w:t>装订并</w:t>
      </w:r>
      <w:r>
        <w:rPr>
          <w:rFonts w:hint="default" w:ascii="Times New Roman" w:hAnsi="Times New Roman" w:eastAsia="仿宋" w:cs="Times New Roman"/>
          <w:kern w:val="2"/>
          <w:sz w:val="24"/>
          <w:szCs w:val="24"/>
          <w:highlight w:val="none"/>
        </w:rPr>
        <w:t>密封后在202</w:t>
      </w: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kern w:val="2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2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kern w:val="2"/>
          <w:sz w:val="24"/>
          <w:szCs w:val="24"/>
          <w:highlight w:val="none"/>
        </w:rPr>
        <w:t>日15:00前送至综合楼170</w:t>
      </w: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2"/>
          <w:sz w:val="24"/>
          <w:szCs w:val="24"/>
          <w:highlight w:val="none"/>
        </w:rPr>
        <w:t>室（重庆市渝北区兰馨大道111号），联系人：高老师，联系电话：81925854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。</w:t>
      </w:r>
    </w:p>
    <w:p w14:paraId="3C045944">
      <w:pPr>
        <w:snapToGrid w:val="0"/>
        <w:spacing w:line="360" w:lineRule="auto"/>
        <w:ind w:firstLine="480" w:firstLineChars="200"/>
        <w:rPr>
          <w:rFonts w:ascii="Times New Roman" w:hAnsi="Times New Roman" w:eastAsia="仿宋" w:cs="仿宋"/>
          <w:sz w:val="24"/>
          <w:szCs w:val="24"/>
          <w:highlight w:val="none"/>
        </w:rPr>
      </w:pPr>
    </w:p>
    <w:p w14:paraId="214BEB28">
      <w:pPr>
        <w:rPr>
          <w:rFonts w:ascii="Times New Roman" w:hAnsi="Times New Roman" w:eastAsia="仿宋"/>
          <w:sz w:val="24"/>
          <w:szCs w:val="24"/>
          <w:highlight w:val="none"/>
        </w:rPr>
      </w:pPr>
    </w:p>
    <w:p w14:paraId="399D6519">
      <w:pPr>
        <w:rPr>
          <w:rFonts w:ascii="Times New Roman" w:hAnsi="Times New Roman" w:eastAsia="仿宋"/>
          <w:sz w:val="24"/>
          <w:szCs w:val="24"/>
          <w:highlight w:val="none"/>
        </w:rPr>
      </w:pPr>
    </w:p>
    <w:p w14:paraId="3B37763C">
      <w:pPr>
        <w:rPr>
          <w:rFonts w:ascii="Times New Roman" w:hAnsi="Times New Roman" w:eastAsia="仿宋"/>
          <w:sz w:val="24"/>
          <w:szCs w:val="24"/>
          <w:highlight w:val="none"/>
        </w:rPr>
      </w:pPr>
    </w:p>
    <w:p w14:paraId="270C4406">
      <w:pPr>
        <w:jc w:val="right"/>
        <w:rPr>
          <w:rFonts w:hint="default" w:ascii="Times New Roman" w:hAnsi="Times New Roman" w:eastAsia="仿宋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24"/>
          <w:highlight w:val="none"/>
          <w:lang w:val="en-US" w:eastAsia="zh-CN"/>
        </w:rPr>
        <w:t>重庆地质矿产研究院</w:t>
      </w:r>
    </w:p>
    <w:p w14:paraId="3E05FCA8">
      <w:pPr>
        <w:jc w:val="right"/>
        <w:rPr>
          <w:rFonts w:ascii="Times New Roman" w:hAnsi="Times New Roman" w:eastAsia="仿宋" w:cs="Times New Roman"/>
          <w:sz w:val="28"/>
          <w:szCs w:val="28"/>
          <w:highlight w:val="none"/>
        </w:rPr>
        <w:sectPr>
          <w:pgSz w:w="11906" w:h="16838"/>
          <w:pgMar w:top="1814" w:right="1701" w:bottom="1814" w:left="1701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Times New Roman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7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日</w:t>
      </w:r>
    </w:p>
    <w:p w14:paraId="5B5461C3">
      <w:pPr>
        <w:pStyle w:val="2"/>
        <w:spacing w:before="0" w:beforeLines="0" w:after="0" w:afterLines="0" w:line="360" w:lineRule="auto"/>
        <w:rPr>
          <w:rFonts w:hint="eastAsia" w:ascii="Times New Roman" w:hAnsi="Times New Roman" w:eastAsia="方正黑体_GBK" w:cs="方正黑体_GBK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83" w:name="_Toc19519"/>
      <w:bookmarkStart w:id="84" w:name="_Toc22748"/>
      <w:bookmarkStart w:id="85" w:name="_Toc8132"/>
      <w:bookmarkStart w:id="86" w:name="_Toc25727"/>
      <w:bookmarkStart w:id="87" w:name="_Toc8114"/>
      <w:bookmarkStart w:id="88" w:name="_Toc9843"/>
      <w:bookmarkStart w:id="89" w:name="_Toc12202"/>
      <w:bookmarkStart w:id="90" w:name="_Toc16203"/>
      <w:bookmarkStart w:id="91" w:name="_Toc6992"/>
      <w:bookmarkStart w:id="92" w:name="_Toc12863"/>
      <w:bookmarkStart w:id="93" w:name="_Toc14019"/>
      <w:bookmarkStart w:id="94" w:name="_Toc75793539"/>
      <w:bookmarkStart w:id="95" w:name="_Toc8818"/>
      <w:bookmarkStart w:id="96" w:name="_Toc24301"/>
      <w:bookmarkStart w:id="97" w:name="_Toc14325"/>
      <w:bookmarkStart w:id="98" w:name="_Toc31517"/>
      <w:bookmarkStart w:id="99" w:name="_Toc106030416"/>
      <w:r>
        <w:rPr>
          <w:rFonts w:hint="eastAsia" w:ascii="Times New Roman" w:hAnsi="Times New Roman" w:eastAsia="方正黑体_GBK" w:cs="方正黑体_GBK"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响应文件格式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31E07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default" w:ascii="Times New Roman" w:hAnsi="Times New Roman" w:eastAsia="方正黑体_GBK" w:cs="方正黑体_GBK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</w:rPr>
        <w:t>一、</w:t>
      </w:r>
      <w:r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  <w:lang w:val="en-US" w:eastAsia="zh-CN"/>
        </w:rPr>
        <w:t>报价书</w:t>
      </w:r>
    </w:p>
    <w:p w14:paraId="0C3A4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</w:rPr>
        <w:t>、商务文件</w:t>
      </w:r>
      <w:bookmarkStart w:id="156" w:name="_GoBack"/>
      <w:bookmarkEnd w:id="156"/>
    </w:p>
    <w:p w14:paraId="472A5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</w:rPr>
        <w:t>、其他</w:t>
      </w:r>
    </w:p>
    <w:p w14:paraId="2D8D1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Times New Roman" w:hAnsi="Times New Roman" w:eastAsia="方正黑体_GBK" w:cs="方正黑体_GBK"/>
          <w:color w:val="auto"/>
          <w:sz w:val="28"/>
          <w:szCs w:val="28"/>
          <w:highlight w:val="none"/>
        </w:rPr>
        <w:t>、资格文件</w:t>
      </w:r>
    </w:p>
    <w:p w14:paraId="3232E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</w:rPr>
        <w:t>（一）法人营业执照（副本）复印件</w:t>
      </w:r>
    </w:p>
    <w:p w14:paraId="5BDB4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二）《劳务派遣经营许可证》和《人力资源服务许可证》复印件</w:t>
      </w:r>
    </w:p>
    <w:p w14:paraId="55B0B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</w:rPr>
        <w:t>）法定代表人身份证明书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格式）</w:t>
      </w:r>
    </w:p>
    <w:p w14:paraId="1C368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</w:rPr>
        <w:t>）法定代表人授权委托书（格式）</w:t>
      </w:r>
    </w:p>
    <w:p w14:paraId="6979C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</w:rPr>
        <w:t>）基本资格条件承诺函（格式）</w:t>
      </w:r>
    </w:p>
    <w:p w14:paraId="652FC200">
      <w:pPr>
        <w:snapToGrid w:val="0"/>
        <w:spacing w:line="400" w:lineRule="exact"/>
        <w:ind w:firstLine="480" w:firstLineChars="200"/>
        <w:rPr>
          <w:rFonts w:hint="eastAsia" w:ascii="Times New Roman" w:hAnsi="Times New Roman" w:eastAsia="微软雅黑" w:cs="微软雅黑"/>
          <w:color w:val="auto"/>
          <w:sz w:val="24"/>
          <w:szCs w:val="24"/>
          <w:highlight w:val="none"/>
        </w:rPr>
      </w:pPr>
    </w:p>
    <w:p w14:paraId="4AB0DAC2">
      <w:pPr>
        <w:pStyle w:val="3"/>
        <w:pageBreakBefore/>
        <w:spacing w:line="500" w:lineRule="exact"/>
        <w:ind w:firstLine="560" w:firstLineChars="200"/>
        <w:jc w:val="center"/>
        <w:rPr>
          <w:rFonts w:hint="default" w:ascii="Times New Roman" w:hAnsi="Times New Roman" w:eastAsia="方正黑体_GBK" w:cs="方正黑体_GBK"/>
          <w:color w:val="auto"/>
          <w:kern w:val="2"/>
          <w:sz w:val="28"/>
          <w:szCs w:val="28"/>
          <w:highlight w:val="none"/>
          <w:lang w:val="en-US" w:eastAsia="zh-CN" w:bidi="ar-SA"/>
        </w:rPr>
      </w:pPr>
      <w:bookmarkStart w:id="100" w:name="_Toc106030417"/>
      <w:bookmarkStart w:id="101" w:name="_Toc10124"/>
      <w:bookmarkStart w:id="102" w:name="_Toc14568"/>
      <w:bookmarkStart w:id="103" w:name="_Toc29821"/>
      <w:bookmarkStart w:id="104" w:name="_Toc31914"/>
      <w:bookmarkStart w:id="105" w:name="_Toc15893"/>
      <w:bookmarkStart w:id="106" w:name="_Toc14552"/>
      <w:bookmarkStart w:id="107" w:name="_Toc10362"/>
      <w:bookmarkStart w:id="108" w:name="_Toc25659"/>
      <w:bookmarkStart w:id="109" w:name="_Toc75793540"/>
      <w:bookmarkStart w:id="110" w:name="_Toc31828"/>
      <w:bookmarkStart w:id="111" w:name="_Toc429584884"/>
      <w:bookmarkStart w:id="112" w:name="_Toc23361"/>
      <w:bookmarkStart w:id="113" w:name="_Toc27943"/>
      <w:bookmarkStart w:id="114" w:name="_Toc13547"/>
      <w:bookmarkStart w:id="115" w:name="_Toc18349"/>
      <w:bookmarkStart w:id="116" w:name="_Toc21561"/>
      <w:bookmarkStart w:id="117" w:name="_Toc27612"/>
      <w:r>
        <w:rPr>
          <w:rFonts w:hint="eastAsia" w:ascii="Times New Roman" w:hAnsi="Times New Roman" w:eastAsia="方正黑体_GBK" w:cs="方正黑体_GBK"/>
          <w:color w:val="auto"/>
          <w:kern w:val="2"/>
          <w:sz w:val="28"/>
          <w:szCs w:val="28"/>
          <w:highlight w:val="none"/>
          <w:lang w:val="en-US" w:eastAsia="zh-CN" w:bidi="ar-SA"/>
        </w:rPr>
        <w:t>一、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>
        <w:rPr>
          <w:rFonts w:hint="eastAsia" w:ascii="Times New Roman" w:hAnsi="Times New Roman" w:eastAsia="方正黑体_GBK" w:cs="方正黑体_GBK"/>
          <w:color w:val="auto"/>
          <w:kern w:val="2"/>
          <w:sz w:val="28"/>
          <w:szCs w:val="28"/>
          <w:highlight w:val="none"/>
          <w:lang w:val="en-US" w:eastAsia="zh-CN" w:bidi="ar-SA"/>
        </w:rPr>
        <w:t>报价书</w:t>
      </w:r>
    </w:p>
    <w:p w14:paraId="1DBB9558">
      <w:pPr>
        <w:pStyle w:val="5"/>
        <w:ind w:firstLine="140" w:firstLineChars="50"/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</w:rPr>
      </w:pPr>
    </w:p>
    <w:p w14:paraId="05E6E4F3">
      <w:pPr>
        <w:pStyle w:val="5"/>
        <w:ind w:firstLine="140" w:firstLineChars="50"/>
        <w:rPr>
          <w:rFonts w:hint="default" w:ascii="Times New Roman" w:hAnsi="Times New Roman" w:eastAsia="方正仿宋_GBK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</w:rPr>
        <w:t>致：</w:t>
      </w:r>
      <w:r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  <w:u w:val="single"/>
        </w:rPr>
        <w:t>重庆</w:t>
      </w:r>
      <w:r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  <w:u w:val="single"/>
          <w:lang w:val="en-US" w:eastAsia="zh-CN"/>
        </w:rPr>
        <w:t>地质矿产研究院</w:t>
      </w:r>
    </w:p>
    <w:p w14:paraId="6F81632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</w:rPr>
        <w:t>我方收到</w:t>
      </w:r>
      <w:r>
        <w:rPr>
          <w:rFonts w:hint="eastAsia" w:ascii="Times New Roman" w:hAnsi="Times New Roman" w:eastAsia="方正仿宋_GBK"/>
          <w:i/>
          <w:i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方正仿宋_GBK"/>
          <w:i/>
          <w:iCs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</w:rPr>
        <w:t>（项目名称）的采购文件，经详细研究，决定参加该项目的采购活动。我方愿意按照</w:t>
      </w:r>
      <w:r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</w:rPr>
        <w:t>文件中的一切要求，提供</w:t>
      </w:r>
      <w:r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  <w:lang w:val="en-US" w:eastAsia="zh-CN"/>
        </w:rPr>
        <w:t>采购人所需服务</w:t>
      </w:r>
      <w:r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</w:rPr>
        <w:t>，</w:t>
      </w:r>
      <w:r>
        <w:rPr>
          <w:rFonts w:hint="eastAsia" w:eastAsia="方正仿宋_GBK"/>
          <w:color w:val="auto"/>
          <w:sz w:val="28"/>
          <w:szCs w:val="28"/>
          <w:highlight w:val="none"/>
          <w:lang w:val="en-US" w:eastAsia="zh-CN"/>
        </w:rPr>
        <w:t>单价</w:t>
      </w:r>
      <w:r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</w:rPr>
        <w:t>报价为人民币大写：</w:t>
      </w:r>
      <w:r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</w:rPr>
        <w:t>元整；人民币小写：</w:t>
      </w:r>
      <w:r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</w:rPr>
        <w:t>元</w:t>
      </w:r>
      <w:r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28"/>
          <w:szCs w:val="28"/>
          <w:highlight w:val="none"/>
          <w:lang w:val="en-US" w:eastAsia="zh-CN"/>
        </w:rPr>
        <w:t>报价明细见下表：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3804"/>
        <w:gridCol w:w="2071"/>
      </w:tblGrid>
      <w:tr w14:paraId="54C3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52" w:type="pct"/>
            <w:vAlign w:val="center"/>
          </w:tcPr>
          <w:p w14:paraId="74AB9F10"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highlight w:val="none"/>
              </w:rPr>
              <w:t>项目名称</w:t>
            </w:r>
          </w:p>
        </w:tc>
        <w:tc>
          <w:tcPr>
            <w:tcW w:w="2232" w:type="pct"/>
            <w:vAlign w:val="center"/>
          </w:tcPr>
          <w:p w14:paraId="60AE5BF8"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highlight w:val="none"/>
                <w:lang w:val="en-US" w:eastAsia="zh-CN"/>
              </w:rPr>
              <w:t>单价报价</w:t>
            </w:r>
            <w:r>
              <w:rPr>
                <w:rFonts w:hint="eastAsia" w:ascii="Times New Roman" w:hAnsi="Times New Roman" w:eastAsia="方正仿宋_GBK" w:cs="方正仿宋_GBK"/>
                <w:sz w:val="22"/>
                <w:highlight w:val="none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z w:val="22"/>
                <w:highlight w:val="none"/>
                <w:lang w:val="en-US" w:eastAsia="zh-CN"/>
              </w:rPr>
              <w:t>元/（人·月）</w:t>
            </w:r>
            <w:r>
              <w:rPr>
                <w:rFonts w:hint="eastAsia" w:ascii="Times New Roman" w:hAnsi="Times New Roman" w:eastAsia="方正仿宋_GBK" w:cs="方正仿宋_GBK"/>
                <w:sz w:val="22"/>
                <w:highlight w:val="none"/>
              </w:rPr>
              <w:t>）</w:t>
            </w:r>
          </w:p>
        </w:tc>
        <w:tc>
          <w:tcPr>
            <w:tcW w:w="1215" w:type="pct"/>
            <w:vAlign w:val="center"/>
          </w:tcPr>
          <w:p w14:paraId="73278E2E"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highlight w:val="none"/>
                <w:lang w:val="en-US" w:eastAsia="zh-CN"/>
              </w:rPr>
              <w:t>备注</w:t>
            </w:r>
          </w:p>
        </w:tc>
      </w:tr>
      <w:tr w14:paraId="0CD9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2" w:type="pct"/>
            <w:vAlign w:val="center"/>
          </w:tcPr>
          <w:p w14:paraId="3B76956B"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方正仿宋_GBK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方正仿宋_GBK"/>
                <w:sz w:val="22"/>
                <w:highlight w:val="none"/>
                <w:lang w:val="en-US" w:eastAsia="zh-CN"/>
              </w:rPr>
              <w:t>人力资源</w:t>
            </w:r>
            <w:r>
              <w:rPr>
                <w:rFonts w:hint="default" w:ascii="Times New Roman" w:hAnsi="Times New Roman" w:eastAsia="仿宋" w:cs="方正仿宋_GBK"/>
                <w:sz w:val="22"/>
                <w:highlight w:val="none"/>
                <w:lang w:val="en-US" w:eastAsia="zh-CN"/>
              </w:rPr>
              <w:t>管理服务</w:t>
            </w:r>
          </w:p>
        </w:tc>
        <w:tc>
          <w:tcPr>
            <w:tcW w:w="2232" w:type="pct"/>
            <w:vAlign w:val="center"/>
          </w:tcPr>
          <w:p w14:paraId="00C0E4F2"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sz w:val="22"/>
                <w:highlight w:val="none"/>
                <w:lang w:val="en-US" w:eastAsia="zh-CN"/>
              </w:rPr>
            </w:pPr>
          </w:p>
        </w:tc>
        <w:tc>
          <w:tcPr>
            <w:tcW w:w="1215" w:type="pct"/>
            <w:vAlign w:val="center"/>
          </w:tcPr>
          <w:p w14:paraId="363C5626"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2"/>
                <w:highlight w:val="none"/>
              </w:rPr>
            </w:pPr>
          </w:p>
        </w:tc>
      </w:tr>
    </w:tbl>
    <w:p w14:paraId="1A21A5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Times New Roman" w:hAnsi="Times New Roman" w:eastAsia="方正仿宋_GBK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4"/>
          <w:szCs w:val="24"/>
          <w:highlight w:val="none"/>
          <w:lang w:val="en-US" w:eastAsia="zh-CN"/>
        </w:rPr>
        <w:t>备注：1.</w:t>
      </w:r>
      <w:r>
        <w:rPr>
          <w:rFonts w:hint="eastAsia" w:eastAsia="方正仿宋_GBK"/>
          <w:color w:val="auto"/>
          <w:sz w:val="24"/>
          <w:szCs w:val="24"/>
          <w:highlight w:val="none"/>
          <w:lang w:val="en-US" w:eastAsia="zh-CN"/>
        </w:rPr>
        <w:t>本项目为固定单价，</w:t>
      </w:r>
      <w:r>
        <w:rPr>
          <w:rFonts w:hint="eastAsia" w:ascii="Times New Roman" w:hAnsi="Times New Roman" w:eastAsia="方正仿宋_GBK"/>
          <w:color w:val="auto"/>
          <w:sz w:val="24"/>
          <w:szCs w:val="24"/>
          <w:highlight w:val="none"/>
          <w:lang w:val="en-US" w:eastAsia="zh-CN"/>
        </w:rPr>
        <w:t>据实结算；</w:t>
      </w:r>
    </w:p>
    <w:p w14:paraId="4D64843C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Times New Roman" w:hAnsi="Times New Roman" w:eastAsia="方正仿宋_GBK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4"/>
          <w:szCs w:val="24"/>
          <w:highlight w:val="none"/>
          <w:lang w:val="en-US" w:eastAsia="zh-CN"/>
        </w:rPr>
        <w:t>报价须为综合单价，</w:t>
      </w: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报价应包含人员管理费、人工费、税费等为完成本项目所产生的其他所有费用等</w:t>
      </w:r>
      <w:r>
        <w:rPr>
          <w:rFonts w:hint="eastAsia" w:ascii="Times New Roman" w:hAnsi="Times New Roman" w:eastAsia="方正仿宋_GBK"/>
          <w:color w:val="auto"/>
          <w:sz w:val="24"/>
          <w:szCs w:val="24"/>
          <w:highlight w:val="none"/>
          <w:lang w:val="en-US" w:eastAsia="zh-CN"/>
        </w:rPr>
        <w:t>；</w:t>
      </w:r>
    </w:p>
    <w:p w14:paraId="5DBACCEA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方正仿宋_GBK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4"/>
          <w:szCs w:val="24"/>
          <w:highlight w:val="none"/>
          <w:lang w:val="en-US" w:eastAsia="zh-CN"/>
        </w:rPr>
        <w:t>服务需求及标准详见询价文件。</w:t>
      </w:r>
    </w:p>
    <w:p w14:paraId="1E2BC6EF">
      <w:pPr>
        <w:spacing w:line="480" w:lineRule="auto"/>
        <w:ind w:right="1960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联系人：</w:t>
      </w:r>
    </w:p>
    <w:p w14:paraId="62B0BFA5">
      <w:pPr>
        <w:spacing w:line="480" w:lineRule="auto"/>
        <w:ind w:right="1960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电话：                 电子邮箱：</w:t>
      </w:r>
    </w:p>
    <w:p w14:paraId="48D9E425">
      <w:pPr>
        <w:spacing w:line="480" w:lineRule="auto"/>
        <w:ind w:right="1960"/>
        <w:jc w:val="center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                         供应商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名称（盖章）：</w:t>
      </w:r>
    </w:p>
    <w:p w14:paraId="71F3F085">
      <w:pPr>
        <w:spacing w:line="480" w:lineRule="auto"/>
        <w:ind w:right="1960"/>
        <w:jc w:val="center"/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 xml:space="preserve">                                              日期：</w:t>
      </w:r>
    </w:p>
    <w:p w14:paraId="66EFCB15">
      <w:pPr>
        <w:pStyle w:val="3"/>
        <w:pageBreakBefore/>
        <w:spacing w:line="500" w:lineRule="exact"/>
        <w:ind w:firstLine="560" w:firstLineChars="200"/>
        <w:jc w:val="left"/>
        <w:rPr>
          <w:rFonts w:hint="eastAsia" w:ascii="Times New Roman" w:hAnsi="Times New Roman" w:eastAsia="方正黑体_GBK" w:cs="方正黑体_GBK"/>
          <w:color w:val="auto"/>
          <w:kern w:val="2"/>
          <w:sz w:val="28"/>
          <w:szCs w:val="28"/>
          <w:highlight w:val="none"/>
          <w:lang w:val="en-US" w:eastAsia="zh-CN" w:bidi="ar-SA"/>
        </w:rPr>
      </w:pPr>
      <w:bookmarkStart w:id="118" w:name="_Toc32670"/>
      <w:bookmarkStart w:id="119" w:name="_Toc106030419"/>
      <w:bookmarkStart w:id="120" w:name="_Toc14954"/>
      <w:bookmarkStart w:id="121" w:name="_Toc8958"/>
      <w:bookmarkStart w:id="122" w:name="_Toc23523"/>
      <w:bookmarkStart w:id="123" w:name="_Toc28242"/>
      <w:bookmarkStart w:id="124" w:name="_Toc6786"/>
      <w:bookmarkStart w:id="125" w:name="_Toc22113"/>
      <w:bookmarkStart w:id="126" w:name="_Toc4362"/>
      <w:bookmarkStart w:id="127" w:name="_Toc75793542"/>
      <w:bookmarkStart w:id="128" w:name="_Toc10372"/>
      <w:bookmarkStart w:id="129" w:name="_Toc493178791"/>
      <w:bookmarkStart w:id="130" w:name="_Toc492721039"/>
      <w:bookmarkStart w:id="131" w:name="_Toc17290"/>
      <w:bookmarkStart w:id="132" w:name="_Toc30496"/>
      <w:bookmarkStart w:id="133" w:name="_Toc7069"/>
      <w:bookmarkStart w:id="134" w:name="_Toc26494"/>
      <w:bookmarkStart w:id="135" w:name="_Toc5573"/>
      <w:bookmarkStart w:id="136" w:name="_Toc9975"/>
      <w:r>
        <w:rPr>
          <w:rFonts w:hint="eastAsia" w:ascii="Times New Roman" w:hAnsi="Times New Roman" w:eastAsia="方正黑体_GBK" w:cs="方正黑体_GBK"/>
          <w:color w:val="auto"/>
          <w:kern w:val="2"/>
          <w:sz w:val="28"/>
          <w:szCs w:val="28"/>
          <w:highlight w:val="none"/>
          <w:lang w:val="en-US" w:eastAsia="zh-CN" w:bidi="ar-SA"/>
        </w:rPr>
        <w:t>二、商务文件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6DB90DF5">
      <w:pPr>
        <w:tabs>
          <w:tab w:val="left" w:pos="6300"/>
        </w:tabs>
        <w:snapToGrid w:val="0"/>
        <w:spacing w:line="500" w:lineRule="exact"/>
        <w:ind w:firstLine="560" w:firstLineChars="200"/>
        <w:jc w:val="center"/>
        <w:outlineLvl w:val="0"/>
        <w:rPr>
          <w:rFonts w:hint="eastAsia" w:ascii="Times New Roman" w:hAnsi="Times New Roman" w:eastAsia="方正黑体_GBK" w:cs="方正黑体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auto"/>
          <w:kern w:val="2"/>
          <w:sz w:val="28"/>
          <w:szCs w:val="28"/>
          <w:highlight w:val="none"/>
          <w:lang w:val="en-US" w:eastAsia="zh-CN" w:bidi="ar-SA"/>
        </w:rPr>
        <w:t>（一）承诺函</w:t>
      </w:r>
    </w:p>
    <w:p w14:paraId="4B2A309E">
      <w:pPr>
        <w:tabs>
          <w:tab w:val="left" w:pos="6300"/>
        </w:tabs>
        <w:snapToGrid w:val="0"/>
        <w:spacing w:line="530" w:lineRule="exact"/>
        <w:rPr>
          <w:rFonts w:hint="eastAsia" w:ascii="Times New Roman" w:hAnsi="Times New Roman" w:eastAsia="微软雅黑" w:cs="微软雅黑"/>
          <w:color w:val="auto"/>
          <w:sz w:val="24"/>
          <w:highlight w:val="none"/>
        </w:rPr>
      </w:pPr>
    </w:p>
    <w:p w14:paraId="4B142DD5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致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u w:val="single"/>
        </w:rPr>
        <w:t xml:space="preserve"> 重庆地质矿产研究院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：</w:t>
      </w:r>
    </w:p>
    <w:p w14:paraId="404C260A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 xml:space="preserve">    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名称）郑重承诺：</w:t>
      </w:r>
    </w:p>
    <w:p w14:paraId="0EB8F7EC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方正楷体_GBK" w:hAnsi="方正楷体_GBK" w:eastAsia="方正楷体_GBK" w:cs="方正楷体_GBK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24"/>
          <w:szCs w:val="24"/>
          <w:highlight w:val="none"/>
          <w:lang w:val="en-US" w:eastAsia="zh-CN" w:bidi="ar-SA"/>
        </w:rPr>
        <w:t>（一）服务期、地点及验收方式</w:t>
      </w:r>
    </w:p>
    <w:p w14:paraId="136857DC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方正楷体_GBK" w:hAnsi="方正楷体_GBK" w:eastAsia="方正楷体_GBK" w:cs="方正楷体_GBK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24"/>
          <w:szCs w:val="24"/>
          <w:highlight w:val="none"/>
          <w:lang w:val="en-US" w:eastAsia="zh-CN" w:bidi="ar-SA"/>
        </w:rPr>
        <w:t>（一）服务期、地点及验收方式</w:t>
      </w:r>
    </w:p>
    <w:p w14:paraId="71DC81D7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1.服务期：自合同签订之日起，服务期限4年。</w:t>
      </w:r>
    </w:p>
    <w:p w14:paraId="1B57BCD3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2.服务期地点：采购人指定地点。</w:t>
      </w:r>
    </w:p>
    <w:p w14:paraId="1FE6BED8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3.验收方式：达到询价文件规定服务需求及标准。</w:t>
      </w:r>
    </w:p>
    <w:p w14:paraId="46621572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方正楷体_GBK" w:hAnsi="方正楷体_GBK" w:eastAsia="方正楷体_GBK" w:cs="方正楷体_GBK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24"/>
          <w:szCs w:val="24"/>
          <w:highlight w:val="none"/>
          <w:lang w:val="en-US" w:eastAsia="zh-CN" w:bidi="ar-SA"/>
        </w:rPr>
        <w:t>（二）报价要求</w:t>
      </w:r>
    </w:p>
    <w:p w14:paraId="065E5FE1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本次报价须为人民币报价，派遣人员管理服务费单价最高限价80元/（人·月），报价应包含人员管理费、人工费、税费等为完成本项目所产生的其他所有费用等。</w:t>
      </w:r>
    </w:p>
    <w:p w14:paraId="1B8CB05D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因中选人自身原因造成漏报、少报皆由其自行承担责任，采购人不再补偿。</w:t>
      </w:r>
    </w:p>
    <w:p w14:paraId="02D29780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方正楷体_GBK" w:hAnsi="方正楷体_GBK" w:eastAsia="方正楷体_GBK" w:cs="方正楷体_GBK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24"/>
          <w:szCs w:val="24"/>
          <w:highlight w:val="none"/>
          <w:lang w:val="en-US" w:eastAsia="zh-CN" w:bidi="ar-SA"/>
        </w:rPr>
        <w:t>（三）付款方式</w:t>
      </w:r>
    </w:p>
    <w:p w14:paraId="13C386D8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采购人每月根据中选人实际派遣员工的用工数量据实结算，向中选人支付上月派遣员工薪酬（含代发工资、社保等）、人员管理费，同时中选人须向采购人出具票据。上述派遣员工薪酬每月支付的日期按合同约定执行。</w:t>
      </w:r>
    </w:p>
    <w:p w14:paraId="04269E39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方正楷体_GBK" w:hAnsi="方正楷体_GBK" w:eastAsia="方正楷体_GBK" w:cs="方正楷体_GBK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24"/>
          <w:szCs w:val="24"/>
          <w:highlight w:val="none"/>
          <w:lang w:val="en-US" w:eastAsia="zh-CN" w:bidi="ar-SA"/>
        </w:rPr>
        <w:t>（四）其他商务要求内容</w:t>
      </w:r>
    </w:p>
    <w:p w14:paraId="3D126021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1.中选人承诺执行国家《中华人民共和国劳动法》颁布的各项条款及规定，不得擅自解除员工劳动合同，确保服务质量的稳定性；</w:t>
      </w:r>
    </w:p>
    <w:p w14:paraId="70EA980B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2.中选人服务期内，本项目所有服务内容不得外包、转让或以其他形式变更采购服务主体；出现重大经营、变更事件应提前15日告知采购方；</w:t>
      </w:r>
    </w:p>
    <w:p w14:paraId="6FA50194">
      <w:pPr>
        <w:tabs>
          <w:tab w:val="left" w:pos="0"/>
        </w:tabs>
        <w:spacing w:line="440" w:lineRule="exact"/>
        <w:ind w:right="-340" w:rightChars="-162" w:firstLine="422" w:firstLineChars="176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3.供应商须提供2019年1月1日（以合同签订时间为准）至项目响应文件截止之日止的类似项目（包含劳务派遣或劳务外包）至少5个。提供合同复印件。</w:t>
      </w:r>
    </w:p>
    <w:p w14:paraId="20E2F651">
      <w:pPr>
        <w:adjustRightInd w:val="0"/>
        <w:snapToGrid w:val="0"/>
        <w:spacing w:line="480" w:lineRule="exact"/>
        <w:ind w:firstLine="480" w:firstLineChars="200"/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none"/>
          <w:lang w:val="en-US" w:eastAsia="zh-CN" w:bidi="ar-SA"/>
        </w:rPr>
        <w:t>4.供应商承诺有固定的律师团队，能及时有效处理合同服务期内所有劳资纠纷、调解管理纠纷以及涉及派遣员工的其他突发事，不妨碍采购人的正常工作或给采购人带来不利社会影响。</w:t>
      </w:r>
    </w:p>
    <w:p w14:paraId="3EEFA328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我方对以上承诺负全部法律责任。</w:t>
      </w:r>
    </w:p>
    <w:p w14:paraId="089F5254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特此承诺。</w:t>
      </w:r>
    </w:p>
    <w:p w14:paraId="5572CC32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</w:p>
    <w:p w14:paraId="546E9099">
      <w:pPr>
        <w:spacing w:line="480" w:lineRule="auto"/>
        <w:ind w:right="1960"/>
        <w:jc w:val="center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                               供应商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名称（盖章）：</w:t>
      </w:r>
    </w:p>
    <w:p w14:paraId="19A89E21">
      <w:pPr>
        <w:spacing w:line="480" w:lineRule="auto"/>
        <w:ind w:right="1960"/>
        <w:jc w:val="center"/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sectPr>
          <w:footerReference r:id="rId4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 xml:space="preserve">                                              日期：</w:t>
      </w:r>
    </w:p>
    <w:p w14:paraId="4A3C607B">
      <w:pPr>
        <w:spacing w:line="480" w:lineRule="auto"/>
        <w:ind w:right="1960"/>
        <w:jc w:val="both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二）“七、商务要求”相应条款要求提供相关资料</w:t>
      </w:r>
    </w:p>
    <w:p w14:paraId="2E183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方正黑体_GBK" w:cs="方正黑体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auto"/>
          <w:kern w:val="2"/>
          <w:sz w:val="28"/>
          <w:szCs w:val="28"/>
          <w:highlight w:val="none"/>
          <w:lang w:val="en-US" w:eastAsia="zh-CN" w:bidi="ar-SA"/>
        </w:rPr>
        <w:t>三、其他</w:t>
      </w:r>
    </w:p>
    <w:p w14:paraId="7623B2F5">
      <w:pPr>
        <w:spacing w:line="400" w:lineRule="exact"/>
        <w:ind w:firstLine="480" w:firstLineChars="200"/>
        <w:rPr>
          <w:rFonts w:hint="eastAsia" w:ascii="Times New Roman" w:hAnsi="Times New Roman" w:eastAsia="微软雅黑" w:cs="微软雅黑"/>
          <w:color w:val="auto"/>
          <w:sz w:val="24"/>
          <w:szCs w:val="28"/>
          <w:highlight w:val="none"/>
        </w:rPr>
      </w:pPr>
    </w:p>
    <w:p w14:paraId="72602D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其他与项目有关的资料（自附）</w:t>
      </w:r>
    </w:p>
    <w:p w14:paraId="4E058257">
      <w:pPr>
        <w:pStyle w:val="3"/>
        <w:pageBreakBefore/>
        <w:spacing w:line="500" w:lineRule="exact"/>
        <w:rPr>
          <w:rFonts w:hint="eastAsia" w:ascii="Times New Roman" w:hAnsi="Times New Roman" w:eastAsia="方正黑体_GBK" w:cs="方正黑体_GBK"/>
          <w:color w:val="auto"/>
          <w:kern w:val="2"/>
          <w:sz w:val="28"/>
          <w:szCs w:val="28"/>
          <w:highlight w:val="none"/>
          <w:lang w:val="en-US" w:eastAsia="zh-CN" w:bidi="ar-SA"/>
        </w:rPr>
      </w:pPr>
      <w:bookmarkStart w:id="137" w:name="_Toc30988"/>
      <w:bookmarkStart w:id="138" w:name="_Toc30818"/>
      <w:bookmarkStart w:id="139" w:name="_Toc26381"/>
      <w:bookmarkStart w:id="140" w:name="_Toc29874"/>
      <w:bookmarkStart w:id="141" w:name="_Toc75793544"/>
      <w:bookmarkStart w:id="142" w:name="_Toc4000"/>
      <w:bookmarkStart w:id="143" w:name="_Toc12509"/>
      <w:bookmarkStart w:id="144" w:name="_Toc492721038"/>
      <w:bookmarkStart w:id="145" w:name="_Toc106030421"/>
      <w:bookmarkStart w:id="146" w:name="_Toc16577"/>
      <w:bookmarkStart w:id="147" w:name="_Toc11324"/>
      <w:bookmarkStart w:id="148" w:name="_Toc23187"/>
      <w:bookmarkStart w:id="149" w:name="_Toc28432"/>
      <w:bookmarkStart w:id="150" w:name="_Toc493178793"/>
      <w:bookmarkStart w:id="151" w:name="_Toc17829"/>
      <w:bookmarkStart w:id="152" w:name="_Toc17848"/>
      <w:bookmarkStart w:id="153" w:name="_Toc13249"/>
      <w:bookmarkStart w:id="154" w:name="_Toc21121"/>
      <w:bookmarkStart w:id="155" w:name="_Toc6108"/>
      <w:r>
        <w:rPr>
          <w:rFonts w:hint="eastAsia" w:ascii="Times New Roman" w:hAnsi="Times New Roman" w:eastAsia="方正黑体_GBK" w:cs="方正黑体_GBK"/>
          <w:color w:val="auto"/>
          <w:kern w:val="2"/>
          <w:sz w:val="28"/>
          <w:szCs w:val="28"/>
          <w:highlight w:val="none"/>
          <w:lang w:val="en-US" w:eastAsia="zh-CN" w:bidi="ar-SA"/>
        </w:rPr>
        <w:t>四、资格文件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5D859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</w:rPr>
        <w:sectPr>
          <w:footerReference r:id="rId5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</w:rPr>
        <w:t>（一）法人营业执照（副本）复印件</w:t>
      </w:r>
    </w:p>
    <w:p w14:paraId="4D109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二）《劳务派遣经营许可证》和《人力资源服务许可证》复印件</w:t>
      </w:r>
    </w:p>
    <w:p w14:paraId="428E9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</w:rPr>
        <w:t>（二）法定代表人身份证明书（格式）</w:t>
      </w:r>
    </w:p>
    <w:p w14:paraId="0D8D515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</w:p>
    <w:p w14:paraId="3410BEDC">
      <w:pPr>
        <w:tabs>
          <w:tab w:val="left" w:pos="6300"/>
        </w:tabs>
        <w:snapToGrid w:val="0"/>
        <w:spacing w:line="500" w:lineRule="exact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致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u w:val="single"/>
        </w:rPr>
        <w:t xml:space="preserve"> 重庆地质矿产研究院 </w:t>
      </w:r>
    </w:p>
    <w:p w14:paraId="0210F72E">
      <w:pPr>
        <w:tabs>
          <w:tab w:val="left" w:pos="6300"/>
        </w:tabs>
        <w:snapToGrid w:val="0"/>
        <w:spacing w:line="500" w:lineRule="exact"/>
        <w:ind w:firstLine="720" w:firstLineChars="300"/>
        <w:rPr>
          <w:rFonts w:hint="eastAsia" w:ascii="方正仿宋_GBK" w:hAnsi="方正仿宋_GBK" w:eastAsia="方正仿宋_GBK" w:cs="方正仿宋_GBK"/>
          <w:sz w:val="24"/>
          <w:szCs w:val="24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（法定代表人姓名）在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响应供应商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名称）任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（职务名称）职务，是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响应供应商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名称）的法定代表人。</w:t>
      </w:r>
    </w:p>
    <w:p w14:paraId="1993463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</w:p>
    <w:p w14:paraId="0C34167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特此证明。</w:t>
      </w:r>
    </w:p>
    <w:p w14:paraId="3D8B1B5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</w:p>
    <w:p w14:paraId="04D88B42">
      <w:pPr>
        <w:spacing w:line="480" w:lineRule="auto"/>
        <w:ind w:right="1960"/>
        <w:jc w:val="center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 xml:space="preserve">                    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供应商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名称（盖章）：</w:t>
      </w:r>
    </w:p>
    <w:p w14:paraId="6A9A233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 xml:space="preserve">                                              日期：</w:t>
      </w:r>
    </w:p>
    <w:p w14:paraId="731DCC7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</w:p>
    <w:p w14:paraId="1495644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</w:p>
    <w:p w14:paraId="58C65BF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法定代表人电话：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 xml:space="preserve">  电子邮箱：    </w:t>
      </w:r>
    </w:p>
    <w:p w14:paraId="49F3465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（附：法定代表人身份证正反面复印件）</w:t>
      </w:r>
    </w:p>
    <w:p w14:paraId="0896272D">
      <w:pPr>
        <w:widowControl/>
        <w:ind w:firstLine="480" w:firstLineChars="200"/>
        <w:jc w:val="left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</w:p>
    <w:p w14:paraId="7DDF305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</w:p>
    <w:p w14:paraId="047EE2B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</w:p>
    <w:p w14:paraId="03D0D5E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</w:p>
    <w:p w14:paraId="0AE2726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b/>
          <w:bCs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br w:type="column"/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（三）法定代表人授权委托书（格式）</w:t>
      </w:r>
    </w:p>
    <w:p w14:paraId="0CA38004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</w:p>
    <w:p w14:paraId="74D1DC50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u w:val="singl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致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u w:val="single"/>
        </w:rPr>
        <w:t xml:space="preserve"> 重庆地质矿产研究院 </w:t>
      </w:r>
    </w:p>
    <w:p w14:paraId="1825CFE2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响应供应商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法定代表人名称）是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响应供应商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名称）的法定代表人，特授权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（被授权人姓名及身份证代码）代表我单位全权办理上述项目的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、签约等具体工作，并签署全部有关文件、协议及合同。</w:t>
      </w:r>
    </w:p>
    <w:p w14:paraId="52DFAD27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我单位对被授权人的签字负全部责任。</w:t>
      </w:r>
    </w:p>
    <w:p w14:paraId="365FDE6D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在撤消授权的书面通知以前，本授权书一直有效。被授权人在授权书有效期内签署的所有文件不因授权的撤消而失效。</w:t>
      </w:r>
    </w:p>
    <w:p w14:paraId="4C1BBD6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</w:p>
    <w:p w14:paraId="40306A8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 xml:space="preserve">被授权人：            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法定代表人：</w:t>
      </w:r>
    </w:p>
    <w:p w14:paraId="1D768AA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（签署或盖章）                                   （签署或盖章）</w:t>
      </w:r>
    </w:p>
    <w:p w14:paraId="40203CF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</w:p>
    <w:p w14:paraId="6C80A87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（附：被授权人身份证正反面复印件）</w:t>
      </w:r>
    </w:p>
    <w:p w14:paraId="57E1FAD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</w:p>
    <w:p w14:paraId="36137F34">
      <w:pPr>
        <w:tabs>
          <w:tab w:val="left" w:pos="6300"/>
        </w:tabs>
        <w:wordWrap w:val="0"/>
        <w:snapToGrid w:val="0"/>
        <w:spacing w:line="500" w:lineRule="exact"/>
        <w:ind w:right="480" w:firstLine="570"/>
        <w:jc w:val="right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公章）</w:t>
      </w:r>
    </w:p>
    <w:p w14:paraId="70F6CF3C">
      <w:pPr>
        <w:tabs>
          <w:tab w:val="left" w:pos="6300"/>
        </w:tabs>
        <w:snapToGrid w:val="0"/>
        <w:spacing w:line="500" w:lineRule="exact"/>
        <w:jc w:val="right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年月日</w:t>
      </w:r>
    </w:p>
    <w:p w14:paraId="00A78AE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 xml:space="preserve">被授权人电话：  电子邮箱： </w:t>
      </w:r>
    </w:p>
    <w:p w14:paraId="141569F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（若法定代表人办理并签署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文件的可不填写）</w:t>
      </w:r>
    </w:p>
    <w:p w14:paraId="5795088D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</w:p>
    <w:p w14:paraId="7BF10497">
      <w:pPr>
        <w:spacing w:line="4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注：若为法定代表人办理并签署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文件的，不提供此文件。</w:t>
      </w:r>
    </w:p>
    <w:p w14:paraId="4476FB64">
      <w:pPr>
        <w:spacing w:line="400" w:lineRule="exact"/>
        <w:ind w:firstLine="560" w:firstLineChars="200"/>
        <w:jc w:val="left"/>
        <w:rPr>
          <w:rFonts w:hint="eastAsia" w:ascii="Times New Roman" w:hAnsi="Times New Roman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</w:rPr>
        <w:t>）基本资格条件承诺函</w:t>
      </w:r>
    </w:p>
    <w:p w14:paraId="525FCCA8">
      <w:pPr>
        <w:tabs>
          <w:tab w:val="left" w:pos="6300"/>
        </w:tabs>
        <w:snapToGrid w:val="0"/>
        <w:spacing w:line="500" w:lineRule="exact"/>
        <w:ind w:firstLine="640" w:firstLineChars="200"/>
        <w:jc w:val="center"/>
        <w:outlineLvl w:val="0"/>
        <w:rPr>
          <w:rFonts w:hint="eastAsia" w:ascii="Times New Roman" w:hAnsi="Times New Roman" w:eastAsia="微软雅黑" w:cs="微软雅黑"/>
          <w:b/>
          <w:bCs/>
          <w:color w:val="auto"/>
          <w:sz w:val="32"/>
          <w:szCs w:val="32"/>
          <w:highlight w:val="none"/>
        </w:rPr>
      </w:pPr>
    </w:p>
    <w:p w14:paraId="508EE3A0">
      <w:pPr>
        <w:tabs>
          <w:tab w:val="left" w:pos="6300"/>
        </w:tabs>
        <w:snapToGrid w:val="0"/>
        <w:spacing w:line="500" w:lineRule="exact"/>
        <w:ind w:firstLine="560" w:firstLineChars="200"/>
        <w:jc w:val="center"/>
        <w:outlineLvl w:val="0"/>
        <w:rPr>
          <w:rFonts w:hint="eastAsia" w:ascii="Times New Roman" w:hAnsi="Times New Roman" w:eastAsia="方正黑体_GBK" w:cs="方正黑体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auto"/>
          <w:kern w:val="2"/>
          <w:sz w:val="28"/>
          <w:szCs w:val="28"/>
          <w:highlight w:val="none"/>
          <w:lang w:val="en-US" w:eastAsia="zh-CN" w:bidi="ar-SA"/>
        </w:rPr>
        <w:t>基本资格条件承诺函</w:t>
      </w:r>
    </w:p>
    <w:p w14:paraId="096110A9">
      <w:pPr>
        <w:tabs>
          <w:tab w:val="left" w:pos="6300"/>
        </w:tabs>
        <w:snapToGrid w:val="0"/>
        <w:spacing w:line="530" w:lineRule="exact"/>
        <w:rPr>
          <w:rFonts w:hint="eastAsia" w:ascii="Times New Roman" w:hAnsi="Times New Roman" w:eastAsia="微软雅黑" w:cs="微软雅黑"/>
          <w:color w:val="auto"/>
          <w:sz w:val="24"/>
          <w:highlight w:val="none"/>
        </w:rPr>
      </w:pPr>
    </w:p>
    <w:p w14:paraId="2A276C99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致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u w:val="single"/>
        </w:rPr>
        <w:t xml:space="preserve"> 重庆地质矿产研究院 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：</w:t>
      </w:r>
    </w:p>
    <w:p w14:paraId="01655E52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 xml:space="preserve">    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名称）郑重承诺：</w:t>
      </w:r>
    </w:p>
    <w:p w14:paraId="10D5A246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1.我方具有良好的商业信誉和健全的财务会计制度，具有履行合同所必需的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lang w:val="en-US" w:eastAsia="zh-CN"/>
        </w:rPr>
        <w:t>供货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能力，具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lang w:val="zh-CN"/>
        </w:rPr>
        <w:t>有依法缴纳税收和社会保障金的良好记录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，参加本项目采购活动前三年内无重大违法活动记录。</w:t>
      </w:r>
    </w:p>
    <w:p w14:paraId="19004F92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27FA05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3.我方在采购项目评审环节结束后，随时接受采购人的检查验证，配合提供相关证明材料，证明符合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lang w:val="en-US" w:eastAsia="zh-CN"/>
        </w:rPr>
        <w:t>本次采购要求的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基本资格条件。</w:t>
      </w:r>
    </w:p>
    <w:p w14:paraId="6AE0A2F6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我方对以上承诺负全部法律责任。</w:t>
      </w:r>
    </w:p>
    <w:p w14:paraId="4680455A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特此承诺。</w:t>
      </w:r>
    </w:p>
    <w:p w14:paraId="33D7718D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</w:p>
    <w:p w14:paraId="4821A920">
      <w:pPr>
        <w:spacing w:line="480" w:lineRule="auto"/>
        <w:ind w:right="1960"/>
        <w:jc w:val="center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                               供应商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名称（盖章）：</w:t>
      </w:r>
    </w:p>
    <w:p w14:paraId="410D0A10">
      <w:pPr>
        <w:spacing w:line="480" w:lineRule="auto"/>
        <w:ind w:right="1960"/>
        <w:jc w:val="center"/>
        <w:rPr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 xml:space="preserve">                                              日期：</w:t>
      </w:r>
    </w:p>
    <w:p w14:paraId="70729404">
      <w:pPr>
        <w:pStyle w:val="6"/>
        <w:ind w:firstLine="480" w:firstLineChars="200"/>
        <w:rPr>
          <w:rFonts w:ascii="Times New Roman" w:hAnsi="Times New Roman"/>
          <w:color w:val="auto"/>
          <w:highlight w:val="none"/>
        </w:rPr>
      </w:pPr>
    </w:p>
    <w:p w14:paraId="405E1017">
      <w:pPr>
        <w:pStyle w:val="7"/>
        <w:ind w:left="0" w:leftChars="0" w:firstLine="0" w:firstLineChars="0"/>
        <w:rPr>
          <w:rFonts w:hint="default" w:ascii="Times New Roman" w:hAnsi="Times New Roman" w:eastAsia="方正仿宋_GBK" w:cs="Times New Roman"/>
          <w:kern w:val="0"/>
          <w:sz w:val="33"/>
          <w:szCs w:val="33"/>
          <w:highlight w:val="none"/>
          <w:lang w:val="en-US" w:eastAsia="zh-CN"/>
        </w:rPr>
      </w:pPr>
    </w:p>
    <w:p w14:paraId="3F558A76">
      <w:pPr>
        <w:tabs>
          <w:tab w:val="left" w:pos="6300"/>
        </w:tabs>
        <w:snapToGrid w:val="0"/>
        <w:spacing w:line="500" w:lineRule="exact"/>
        <w:ind w:firstLine="480" w:firstLineChars="200"/>
        <w:jc w:val="center"/>
        <w:rPr>
          <w:rFonts w:hint="default" w:ascii="Times New Roman" w:hAnsi="Times New Roman" w:eastAsia="方正仿宋_GBK" w:cs="方正仿宋_GBK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lang w:val="en-US" w:eastAsia="zh-CN"/>
        </w:rPr>
        <w:t>结束）</w:t>
      </w:r>
    </w:p>
    <w:p w14:paraId="68D26F1C">
      <w:pPr>
        <w:jc w:val="both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C4CC620-D457-4DB5-AC8C-DC99755D8351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A43C581-0337-410E-A5C4-A4A623D56488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3168341F-0662-4AC8-A32B-96159552B401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FE488457-7F23-47EA-B801-EAA0A9C3993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4E3017EA-FDBE-46B0-AAD5-ABD36B0537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9A956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39CA8F2">
                          <w:pPr>
                            <w:pStyle w:val="11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qXm5zwAAAAUBAAAP&#10;AAAAAAAAAAEAIAAAACIAAABkcnMvZG93bnJldi54bWxQSwECFAAUAAAACACHTuJAnCsEm+gBAADJ&#10;AwAADgAAAAAAAAABACAAAAAe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9CA8F2">
                    <w:pPr>
                      <w:pStyle w:val="11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44B1B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D14A524">
                          <w:pPr>
                            <w:pStyle w:val="11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G1FyB5wEAAMk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14A524">
                    <w:pPr>
                      <w:pStyle w:val="11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3DB02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5921CEB">
                          <w:pPr>
                            <w:pStyle w:val="11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921CEB">
                    <w:pPr>
                      <w:pStyle w:val="11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B95008"/>
    <w:multiLevelType w:val="singleLevel"/>
    <w:tmpl w:val="67B9500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UwMDY1NzljZThjOTI2MDQ1OGNiNTlkNWVjNDYifQ=="/>
  </w:docVars>
  <w:rsids>
    <w:rsidRoot w:val="00332FEE"/>
    <w:rsid w:val="0000704C"/>
    <w:rsid w:val="00012B29"/>
    <w:rsid w:val="0004521D"/>
    <w:rsid w:val="00051712"/>
    <w:rsid w:val="00052009"/>
    <w:rsid w:val="00055489"/>
    <w:rsid w:val="00063002"/>
    <w:rsid w:val="00071037"/>
    <w:rsid w:val="0007581B"/>
    <w:rsid w:val="00082F7E"/>
    <w:rsid w:val="000A3592"/>
    <w:rsid w:val="000B6FDD"/>
    <w:rsid w:val="000C0907"/>
    <w:rsid w:val="000C7F61"/>
    <w:rsid w:val="000D215A"/>
    <w:rsid w:val="000D2456"/>
    <w:rsid w:val="000F4B29"/>
    <w:rsid w:val="000F4B47"/>
    <w:rsid w:val="000F579E"/>
    <w:rsid w:val="00107114"/>
    <w:rsid w:val="00112D21"/>
    <w:rsid w:val="001261ED"/>
    <w:rsid w:val="00130002"/>
    <w:rsid w:val="00131658"/>
    <w:rsid w:val="00132C53"/>
    <w:rsid w:val="00165C34"/>
    <w:rsid w:val="00196061"/>
    <w:rsid w:val="001A1912"/>
    <w:rsid w:val="001B0F57"/>
    <w:rsid w:val="001D31B9"/>
    <w:rsid w:val="001D3269"/>
    <w:rsid w:val="001E2F10"/>
    <w:rsid w:val="001E51B5"/>
    <w:rsid w:val="001F4F92"/>
    <w:rsid w:val="002169B9"/>
    <w:rsid w:val="002218F8"/>
    <w:rsid w:val="00234AB1"/>
    <w:rsid w:val="00241CFE"/>
    <w:rsid w:val="002425A9"/>
    <w:rsid w:val="00260DFB"/>
    <w:rsid w:val="00263C93"/>
    <w:rsid w:val="002760C1"/>
    <w:rsid w:val="0029365F"/>
    <w:rsid w:val="00296564"/>
    <w:rsid w:val="002A5AB7"/>
    <w:rsid w:val="002A7FF8"/>
    <w:rsid w:val="002B4506"/>
    <w:rsid w:val="002B6432"/>
    <w:rsid w:val="002C0C19"/>
    <w:rsid w:val="002C130A"/>
    <w:rsid w:val="002D3355"/>
    <w:rsid w:val="002D433A"/>
    <w:rsid w:val="002D455A"/>
    <w:rsid w:val="002D5D4E"/>
    <w:rsid w:val="002F1C5C"/>
    <w:rsid w:val="002F61E3"/>
    <w:rsid w:val="00301493"/>
    <w:rsid w:val="00322C80"/>
    <w:rsid w:val="00327F6D"/>
    <w:rsid w:val="00331B56"/>
    <w:rsid w:val="00332FEE"/>
    <w:rsid w:val="00361914"/>
    <w:rsid w:val="00373218"/>
    <w:rsid w:val="00395396"/>
    <w:rsid w:val="003A1CF6"/>
    <w:rsid w:val="003A2F38"/>
    <w:rsid w:val="003D2111"/>
    <w:rsid w:val="003D3D48"/>
    <w:rsid w:val="003E3DF5"/>
    <w:rsid w:val="003F0CD8"/>
    <w:rsid w:val="004139BE"/>
    <w:rsid w:val="00415D8A"/>
    <w:rsid w:val="004171E0"/>
    <w:rsid w:val="004218F3"/>
    <w:rsid w:val="00433F4B"/>
    <w:rsid w:val="0044188E"/>
    <w:rsid w:val="00441955"/>
    <w:rsid w:val="004438D7"/>
    <w:rsid w:val="00444843"/>
    <w:rsid w:val="004475B9"/>
    <w:rsid w:val="0045130B"/>
    <w:rsid w:val="004570EF"/>
    <w:rsid w:val="004856AC"/>
    <w:rsid w:val="004A238B"/>
    <w:rsid w:val="004B549A"/>
    <w:rsid w:val="004B797F"/>
    <w:rsid w:val="004C3143"/>
    <w:rsid w:val="004C55F8"/>
    <w:rsid w:val="004C72DC"/>
    <w:rsid w:val="004D1B4E"/>
    <w:rsid w:val="004D43E5"/>
    <w:rsid w:val="004D67E0"/>
    <w:rsid w:val="004D7065"/>
    <w:rsid w:val="004E2BB6"/>
    <w:rsid w:val="004F1F3F"/>
    <w:rsid w:val="004F63A9"/>
    <w:rsid w:val="00501477"/>
    <w:rsid w:val="00505AE0"/>
    <w:rsid w:val="00524DC8"/>
    <w:rsid w:val="0053066E"/>
    <w:rsid w:val="00536A5A"/>
    <w:rsid w:val="00540CA9"/>
    <w:rsid w:val="005456B7"/>
    <w:rsid w:val="00554AEA"/>
    <w:rsid w:val="00557C41"/>
    <w:rsid w:val="005639F7"/>
    <w:rsid w:val="00566C20"/>
    <w:rsid w:val="005706F7"/>
    <w:rsid w:val="005733DE"/>
    <w:rsid w:val="00574375"/>
    <w:rsid w:val="00576899"/>
    <w:rsid w:val="00580755"/>
    <w:rsid w:val="00583608"/>
    <w:rsid w:val="00593A8F"/>
    <w:rsid w:val="005A708A"/>
    <w:rsid w:val="005E0B11"/>
    <w:rsid w:val="005E1DB4"/>
    <w:rsid w:val="005F3CE7"/>
    <w:rsid w:val="005F4570"/>
    <w:rsid w:val="00641400"/>
    <w:rsid w:val="00642A18"/>
    <w:rsid w:val="00643CE5"/>
    <w:rsid w:val="00653F59"/>
    <w:rsid w:val="00672E1E"/>
    <w:rsid w:val="00690958"/>
    <w:rsid w:val="00691970"/>
    <w:rsid w:val="00693847"/>
    <w:rsid w:val="006A2BAD"/>
    <w:rsid w:val="006A3AB6"/>
    <w:rsid w:val="006A5A99"/>
    <w:rsid w:val="006B105C"/>
    <w:rsid w:val="006B5DE7"/>
    <w:rsid w:val="006B7D57"/>
    <w:rsid w:val="006D0AEB"/>
    <w:rsid w:val="006F3466"/>
    <w:rsid w:val="007061EB"/>
    <w:rsid w:val="00706899"/>
    <w:rsid w:val="0070774F"/>
    <w:rsid w:val="00711644"/>
    <w:rsid w:val="007117F9"/>
    <w:rsid w:val="007170A0"/>
    <w:rsid w:val="00721545"/>
    <w:rsid w:val="00721CE1"/>
    <w:rsid w:val="00724019"/>
    <w:rsid w:val="0072752A"/>
    <w:rsid w:val="00730BF2"/>
    <w:rsid w:val="00731B9A"/>
    <w:rsid w:val="00757424"/>
    <w:rsid w:val="00763C88"/>
    <w:rsid w:val="0076689C"/>
    <w:rsid w:val="007716DF"/>
    <w:rsid w:val="00791C4B"/>
    <w:rsid w:val="007A2B24"/>
    <w:rsid w:val="007B1B97"/>
    <w:rsid w:val="007B1E07"/>
    <w:rsid w:val="007C168E"/>
    <w:rsid w:val="007D653F"/>
    <w:rsid w:val="007E5A48"/>
    <w:rsid w:val="007F7AE2"/>
    <w:rsid w:val="007F7DB8"/>
    <w:rsid w:val="00823E91"/>
    <w:rsid w:val="00836B95"/>
    <w:rsid w:val="00844D92"/>
    <w:rsid w:val="008525CA"/>
    <w:rsid w:val="00853DF0"/>
    <w:rsid w:val="00871218"/>
    <w:rsid w:val="008740C7"/>
    <w:rsid w:val="00874CF7"/>
    <w:rsid w:val="008930DB"/>
    <w:rsid w:val="008A7497"/>
    <w:rsid w:val="008B4AE6"/>
    <w:rsid w:val="008B5065"/>
    <w:rsid w:val="008B71CF"/>
    <w:rsid w:val="008C19B9"/>
    <w:rsid w:val="008D4E72"/>
    <w:rsid w:val="008E0607"/>
    <w:rsid w:val="008E4AEC"/>
    <w:rsid w:val="008E730A"/>
    <w:rsid w:val="008F43CC"/>
    <w:rsid w:val="008F706F"/>
    <w:rsid w:val="0091131A"/>
    <w:rsid w:val="00927F25"/>
    <w:rsid w:val="00941518"/>
    <w:rsid w:val="0094219D"/>
    <w:rsid w:val="00942245"/>
    <w:rsid w:val="0094382B"/>
    <w:rsid w:val="00952C6D"/>
    <w:rsid w:val="009802C0"/>
    <w:rsid w:val="00994CBE"/>
    <w:rsid w:val="009B15B3"/>
    <w:rsid w:val="009B66EF"/>
    <w:rsid w:val="009C02CD"/>
    <w:rsid w:val="009D4C73"/>
    <w:rsid w:val="009E28B3"/>
    <w:rsid w:val="009E49A3"/>
    <w:rsid w:val="00A15CD3"/>
    <w:rsid w:val="00A31C5F"/>
    <w:rsid w:val="00A513C8"/>
    <w:rsid w:val="00A6741C"/>
    <w:rsid w:val="00A765BC"/>
    <w:rsid w:val="00A77EFC"/>
    <w:rsid w:val="00A87A95"/>
    <w:rsid w:val="00A9369A"/>
    <w:rsid w:val="00AA1137"/>
    <w:rsid w:val="00AC434F"/>
    <w:rsid w:val="00AD0249"/>
    <w:rsid w:val="00AF1C41"/>
    <w:rsid w:val="00B02BE4"/>
    <w:rsid w:val="00B20525"/>
    <w:rsid w:val="00B25511"/>
    <w:rsid w:val="00B30806"/>
    <w:rsid w:val="00B5073D"/>
    <w:rsid w:val="00B56D73"/>
    <w:rsid w:val="00B65090"/>
    <w:rsid w:val="00B75979"/>
    <w:rsid w:val="00B75E1D"/>
    <w:rsid w:val="00B768A1"/>
    <w:rsid w:val="00B8268C"/>
    <w:rsid w:val="00B954BB"/>
    <w:rsid w:val="00B970ED"/>
    <w:rsid w:val="00B97C2C"/>
    <w:rsid w:val="00BB53AC"/>
    <w:rsid w:val="00BD28D3"/>
    <w:rsid w:val="00BD55EA"/>
    <w:rsid w:val="00BE0414"/>
    <w:rsid w:val="00BE0C00"/>
    <w:rsid w:val="00BF1FC4"/>
    <w:rsid w:val="00BF3BD5"/>
    <w:rsid w:val="00BF42B0"/>
    <w:rsid w:val="00BF56D8"/>
    <w:rsid w:val="00C01730"/>
    <w:rsid w:val="00C047B3"/>
    <w:rsid w:val="00C05ED1"/>
    <w:rsid w:val="00C07D3B"/>
    <w:rsid w:val="00C1222E"/>
    <w:rsid w:val="00C17DFC"/>
    <w:rsid w:val="00C416A3"/>
    <w:rsid w:val="00C42777"/>
    <w:rsid w:val="00C50D71"/>
    <w:rsid w:val="00C515F1"/>
    <w:rsid w:val="00C533E5"/>
    <w:rsid w:val="00C53B81"/>
    <w:rsid w:val="00C77039"/>
    <w:rsid w:val="00C812D2"/>
    <w:rsid w:val="00C81DE9"/>
    <w:rsid w:val="00C84AEA"/>
    <w:rsid w:val="00C9796A"/>
    <w:rsid w:val="00CA2C6D"/>
    <w:rsid w:val="00CD689B"/>
    <w:rsid w:val="00CE3468"/>
    <w:rsid w:val="00CF3F27"/>
    <w:rsid w:val="00D00ABB"/>
    <w:rsid w:val="00D073C5"/>
    <w:rsid w:val="00D138DA"/>
    <w:rsid w:val="00D16BB2"/>
    <w:rsid w:val="00D22137"/>
    <w:rsid w:val="00D26BA1"/>
    <w:rsid w:val="00D33B16"/>
    <w:rsid w:val="00D61963"/>
    <w:rsid w:val="00D74332"/>
    <w:rsid w:val="00D74F71"/>
    <w:rsid w:val="00D82108"/>
    <w:rsid w:val="00D9147D"/>
    <w:rsid w:val="00D97FEF"/>
    <w:rsid w:val="00DA0177"/>
    <w:rsid w:val="00DA08BB"/>
    <w:rsid w:val="00DA34D3"/>
    <w:rsid w:val="00DC2002"/>
    <w:rsid w:val="00DC7E64"/>
    <w:rsid w:val="00DD55B5"/>
    <w:rsid w:val="00DE04EF"/>
    <w:rsid w:val="00E02C72"/>
    <w:rsid w:val="00E05264"/>
    <w:rsid w:val="00E158A7"/>
    <w:rsid w:val="00E1741E"/>
    <w:rsid w:val="00E17F58"/>
    <w:rsid w:val="00E20739"/>
    <w:rsid w:val="00E2762E"/>
    <w:rsid w:val="00E343AF"/>
    <w:rsid w:val="00E428E3"/>
    <w:rsid w:val="00E43F50"/>
    <w:rsid w:val="00E45047"/>
    <w:rsid w:val="00E543C1"/>
    <w:rsid w:val="00E555E2"/>
    <w:rsid w:val="00E55C98"/>
    <w:rsid w:val="00E56327"/>
    <w:rsid w:val="00E56836"/>
    <w:rsid w:val="00E57422"/>
    <w:rsid w:val="00E639B4"/>
    <w:rsid w:val="00E65BB3"/>
    <w:rsid w:val="00E73F40"/>
    <w:rsid w:val="00E81E0D"/>
    <w:rsid w:val="00E8506B"/>
    <w:rsid w:val="00E86781"/>
    <w:rsid w:val="00E94352"/>
    <w:rsid w:val="00EA184B"/>
    <w:rsid w:val="00EA456A"/>
    <w:rsid w:val="00EA4B48"/>
    <w:rsid w:val="00EB477F"/>
    <w:rsid w:val="00EB77C9"/>
    <w:rsid w:val="00EC47E1"/>
    <w:rsid w:val="00EC5EBD"/>
    <w:rsid w:val="00ED10C8"/>
    <w:rsid w:val="00ED3860"/>
    <w:rsid w:val="00EF4372"/>
    <w:rsid w:val="00F01369"/>
    <w:rsid w:val="00F0373D"/>
    <w:rsid w:val="00F07421"/>
    <w:rsid w:val="00F142E6"/>
    <w:rsid w:val="00F22737"/>
    <w:rsid w:val="00F30943"/>
    <w:rsid w:val="00F33FBE"/>
    <w:rsid w:val="00F407D9"/>
    <w:rsid w:val="00F51029"/>
    <w:rsid w:val="00F52030"/>
    <w:rsid w:val="00F55AC3"/>
    <w:rsid w:val="00F63EEA"/>
    <w:rsid w:val="00F64410"/>
    <w:rsid w:val="00F66F2B"/>
    <w:rsid w:val="00F83766"/>
    <w:rsid w:val="00F866CA"/>
    <w:rsid w:val="00F94AF4"/>
    <w:rsid w:val="00FB6D42"/>
    <w:rsid w:val="00FC19CC"/>
    <w:rsid w:val="00FC4DB1"/>
    <w:rsid w:val="00FE0432"/>
    <w:rsid w:val="00FE1956"/>
    <w:rsid w:val="00FE4A62"/>
    <w:rsid w:val="01E225A2"/>
    <w:rsid w:val="026F31E2"/>
    <w:rsid w:val="02DC28CB"/>
    <w:rsid w:val="037979A5"/>
    <w:rsid w:val="03E50F23"/>
    <w:rsid w:val="043966BE"/>
    <w:rsid w:val="04D1736D"/>
    <w:rsid w:val="05087233"/>
    <w:rsid w:val="05CD1ECD"/>
    <w:rsid w:val="06732DD2"/>
    <w:rsid w:val="087B3CF2"/>
    <w:rsid w:val="08DF7480"/>
    <w:rsid w:val="08F31FA8"/>
    <w:rsid w:val="09647429"/>
    <w:rsid w:val="097E5D15"/>
    <w:rsid w:val="098007E2"/>
    <w:rsid w:val="0A0A1357"/>
    <w:rsid w:val="0ACE279A"/>
    <w:rsid w:val="0B3C19E4"/>
    <w:rsid w:val="0B6902FF"/>
    <w:rsid w:val="0C1B6D6B"/>
    <w:rsid w:val="0CBA00E0"/>
    <w:rsid w:val="0CF47011"/>
    <w:rsid w:val="0D272220"/>
    <w:rsid w:val="0E9347EB"/>
    <w:rsid w:val="0EBE4E06"/>
    <w:rsid w:val="0ECA5069"/>
    <w:rsid w:val="0F3A3FF7"/>
    <w:rsid w:val="0FD40A96"/>
    <w:rsid w:val="0FFB57ED"/>
    <w:rsid w:val="11D34905"/>
    <w:rsid w:val="11F778E2"/>
    <w:rsid w:val="12EE0384"/>
    <w:rsid w:val="132B2AC6"/>
    <w:rsid w:val="136525A5"/>
    <w:rsid w:val="13AE127D"/>
    <w:rsid w:val="13AE5449"/>
    <w:rsid w:val="14275958"/>
    <w:rsid w:val="14810640"/>
    <w:rsid w:val="15BB5BFB"/>
    <w:rsid w:val="163D0D06"/>
    <w:rsid w:val="16413D04"/>
    <w:rsid w:val="171B4A69"/>
    <w:rsid w:val="175400B6"/>
    <w:rsid w:val="178D1819"/>
    <w:rsid w:val="182F6853"/>
    <w:rsid w:val="18DC65B5"/>
    <w:rsid w:val="18E67566"/>
    <w:rsid w:val="1A4F6BAC"/>
    <w:rsid w:val="1A5B4D87"/>
    <w:rsid w:val="1AA0530C"/>
    <w:rsid w:val="1B010554"/>
    <w:rsid w:val="1B625FE0"/>
    <w:rsid w:val="1BBE79C2"/>
    <w:rsid w:val="1C0B62E0"/>
    <w:rsid w:val="1CBD074D"/>
    <w:rsid w:val="1DCC0A6B"/>
    <w:rsid w:val="1EF0566B"/>
    <w:rsid w:val="1F681A96"/>
    <w:rsid w:val="1FB2006F"/>
    <w:rsid w:val="203B0065"/>
    <w:rsid w:val="204C2272"/>
    <w:rsid w:val="21026DD4"/>
    <w:rsid w:val="226C6BFB"/>
    <w:rsid w:val="226D7FFC"/>
    <w:rsid w:val="22BE6D2B"/>
    <w:rsid w:val="22CB7645"/>
    <w:rsid w:val="23171EF9"/>
    <w:rsid w:val="23986D90"/>
    <w:rsid w:val="25447BD4"/>
    <w:rsid w:val="26102CDB"/>
    <w:rsid w:val="26D57C7D"/>
    <w:rsid w:val="270A0791"/>
    <w:rsid w:val="273870AC"/>
    <w:rsid w:val="27DA63B5"/>
    <w:rsid w:val="2874750B"/>
    <w:rsid w:val="28AA3FD9"/>
    <w:rsid w:val="28E219C5"/>
    <w:rsid w:val="290145F0"/>
    <w:rsid w:val="29465B08"/>
    <w:rsid w:val="294E5BD5"/>
    <w:rsid w:val="297633F0"/>
    <w:rsid w:val="29F2651B"/>
    <w:rsid w:val="2A47094D"/>
    <w:rsid w:val="2AEF4C89"/>
    <w:rsid w:val="2B5F57B4"/>
    <w:rsid w:val="2C555D4A"/>
    <w:rsid w:val="2C956D4E"/>
    <w:rsid w:val="2CA960A8"/>
    <w:rsid w:val="2CF14A73"/>
    <w:rsid w:val="2D71156A"/>
    <w:rsid w:val="2E6628FF"/>
    <w:rsid w:val="2F1A77F8"/>
    <w:rsid w:val="2F511653"/>
    <w:rsid w:val="315A5EB5"/>
    <w:rsid w:val="31AB21B2"/>
    <w:rsid w:val="31AB2B70"/>
    <w:rsid w:val="31DB7B50"/>
    <w:rsid w:val="329B2BE5"/>
    <w:rsid w:val="33252348"/>
    <w:rsid w:val="332D5204"/>
    <w:rsid w:val="33357F01"/>
    <w:rsid w:val="333C43C8"/>
    <w:rsid w:val="333E57E3"/>
    <w:rsid w:val="33893A9D"/>
    <w:rsid w:val="33A61F20"/>
    <w:rsid w:val="34190142"/>
    <w:rsid w:val="3420162A"/>
    <w:rsid w:val="342B5D7A"/>
    <w:rsid w:val="34322DF2"/>
    <w:rsid w:val="34A3573E"/>
    <w:rsid w:val="34C93A39"/>
    <w:rsid w:val="350B6860"/>
    <w:rsid w:val="362F1C1E"/>
    <w:rsid w:val="373C0941"/>
    <w:rsid w:val="37927DAB"/>
    <w:rsid w:val="39184F8F"/>
    <w:rsid w:val="3993688C"/>
    <w:rsid w:val="39C15B2A"/>
    <w:rsid w:val="3A3A0F35"/>
    <w:rsid w:val="3B5A4EB0"/>
    <w:rsid w:val="3B626996"/>
    <w:rsid w:val="3BFC5ADE"/>
    <w:rsid w:val="3C0D6901"/>
    <w:rsid w:val="3D5F637E"/>
    <w:rsid w:val="3DA5593B"/>
    <w:rsid w:val="3E734BA9"/>
    <w:rsid w:val="3F4F7231"/>
    <w:rsid w:val="3F7F7B16"/>
    <w:rsid w:val="3FB928FC"/>
    <w:rsid w:val="401069C0"/>
    <w:rsid w:val="404226CF"/>
    <w:rsid w:val="4081206F"/>
    <w:rsid w:val="40CF0629"/>
    <w:rsid w:val="40DE3E3E"/>
    <w:rsid w:val="40F0348D"/>
    <w:rsid w:val="41E838CB"/>
    <w:rsid w:val="42660D0B"/>
    <w:rsid w:val="43254FE8"/>
    <w:rsid w:val="43B41D58"/>
    <w:rsid w:val="44505AB5"/>
    <w:rsid w:val="448B2AB9"/>
    <w:rsid w:val="462211FB"/>
    <w:rsid w:val="463E39C3"/>
    <w:rsid w:val="472615DE"/>
    <w:rsid w:val="477766D9"/>
    <w:rsid w:val="47841F54"/>
    <w:rsid w:val="48C90054"/>
    <w:rsid w:val="4A5226CD"/>
    <w:rsid w:val="4A6718D3"/>
    <w:rsid w:val="4A783073"/>
    <w:rsid w:val="4A911EC5"/>
    <w:rsid w:val="4B700C5B"/>
    <w:rsid w:val="4D1B78C6"/>
    <w:rsid w:val="4D7302FC"/>
    <w:rsid w:val="4D833E1A"/>
    <w:rsid w:val="4DAF3530"/>
    <w:rsid w:val="4E174837"/>
    <w:rsid w:val="4E296E9F"/>
    <w:rsid w:val="4E766588"/>
    <w:rsid w:val="4EB40281"/>
    <w:rsid w:val="4FC43323"/>
    <w:rsid w:val="4FD93BBD"/>
    <w:rsid w:val="50200547"/>
    <w:rsid w:val="505B1BA9"/>
    <w:rsid w:val="51472638"/>
    <w:rsid w:val="51667004"/>
    <w:rsid w:val="51F31C9E"/>
    <w:rsid w:val="52132101"/>
    <w:rsid w:val="52592449"/>
    <w:rsid w:val="52694EC1"/>
    <w:rsid w:val="52C10815"/>
    <w:rsid w:val="54161C73"/>
    <w:rsid w:val="541D7B70"/>
    <w:rsid w:val="543343E6"/>
    <w:rsid w:val="546039FE"/>
    <w:rsid w:val="547C241E"/>
    <w:rsid w:val="54CD4A28"/>
    <w:rsid w:val="55603AEE"/>
    <w:rsid w:val="556F1123"/>
    <w:rsid w:val="561D378D"/>
    <w:rsid w:val="56391255"/>
    <w:rsid w:val="570C01E5"/>
    <w:rsid w:val="57250B4B"/>
    <w:rsid w:val="58953AAF"/>
    <w:rsid w:val="58D00680"/>
    <w:rsid w:val="58D520FD"/>
    <w:rsid w:val="59981AA8"/>
    <w:rsid w:val="5A7F7B7F"/>
    <w:rsid w:val="5AD938AC"/>
    <w:rsid w:val="5B5163B3"/>
    <w:rsid w:val="5B7E56ED"/>
    <w:rsid w:val="5BAE3827"/>
    <w:rsid w:val="5CB63FF4"/>
    <w:rsid w:val="5CD67D5B"/>
    <w:rsid w:val="5D04354D"/>
    <w:rsid w:val="5D7C348F"/>
    <w:rsid w:val="5DCF5247"/>
    <w:rsid w:val="5E755BDB"/>
    <w:rsid w:val="5EA72EB0"/>
    <w:rsid w:val="5ED679F2"/>
    <w:rsid w:val="6026216E"/>
    <w:rsid w:val="60CE19AD"/>
    <w:rsid w:val="61045E77"/>
    <w:rsid w:val="61D33618"/>
    <w:rsid w:val="62FF7245"/>
    <w:rsid w:val="63607894"/>
    <w:rsid w:val="63B23767"/>
    <w:rsid w:val="63F57AF7"/>
    <w:rsid w:val="644B5969"/>
    <w:rsid w:val="64AA07E9"/>
    <w:rsid w:val="64B60071"/>
    <w:rsid w:val="6569254B"/>
    <w:rsid w:val="65827169"/>
    <w:rsid w:val="658904F7"/>
    <w:rsid w:val="65A610A9"/>
    <w:rsid w:val="65C6799D"/>
    <w:rsid w:val="66260624"/>
    <w:rsid w:val="664D339F"/>
    <w:rsid w:val="6817003C"/>
    <w:rsid w:val="6842639B"/>
    <w:rsid w:val="68495676"/>
    <w:rsid w:val="68600890"/>
    <w:rsid w:val="687A4374"/>
    <w:rsid w:val="68FB3FE9"/>
    <w:rsid w:val="6975545A"/>
    <w:rsid w:val="69D230DB"/>
    <w:rsid w:val="6A333127"/>
    <w:rsid w:val="6AE52674"/>
    <w:rsid w:val="6C313697"/>
    <w:rsid w:val="6C3267F7"/>
    <w:rsid w:val="6C9D2FFD"/>
    <w:rsid w:val="6D082649"/>
    <w:rsid w:val="6DA06D26"/>
    <w:rsid w:val="6E8C763E"/>
    <w:rsid w:val="6F2224C7"/>
    <w:rsid w:val="6F6617BD"/>
    <w:rsid w:val="6FA83C70"/>
    <w:rsid w:val="6FCC3E02"/>
    <w:rsid w:val="6FEE1FCA"/>
    <w:rsid w:val="70961193"/>
    <w:rsid w:val="70F679C3"/>
    <w:rsid w:val="716B31A7"/>
    <w:rsid w:val="71B7187C"/>
    <w:rsid w:val="71C31235"/>
    <w:rsid w:val="71D904F0"/>
    <w:rsid w:val="71FC1D22"/>
    <w:rsid w:val="72021D5D"/>
    <w:rsid w:val="728B2309"/>
    <w:rsid w:val="72935DD0"/>
    <w:rsid w:val="737722D7"/>
    <w:rsid w:val="739F538A"/>
    <w:rsid w:val="74F30629"/>
    <w:rsid w:val="75475EAE"/>
    <w:rsid w:val="756845CD"/>
    <w:rsid w:val="758E3908"/>
    <w:rsid w:val="76067B80"/>
    <w:rsid w:val="76175D70"/>
    <w:rsid w:val="765E777E"/>
    <w:rsid w:val="76EE465E"/>
    <w:rsid w:val="77760385"/>
    <w:rsid w:val="78855EDD"/>
    <w:rsid w:val="79314CD6"/>
    <w:rsid w:val="7A933E62"/>
    <w:rsid w:val="7AA65250"/>
    <w:rsid w:val="7AC51B7A"/>
    <w:rsid w:val="7AD46E57"/>
    <w:rsid w:val="7B5B233B"/>
    <w:rsid w:val="7BC74774"/>
    <w:rsid w:val="7D0806BE"/>
    <w:rsid w:val="7E1E7F1F"/>
    <w:rsid w:val="7E5A6A7D"/>
    <w:rsid w:val="7ED305B1"/>
    <w:rsid w:val="7F343772"/>
    <w:rsid w:val="7F5B2AAD"/>
    <w:rsid w:val="7FDB3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="312" w:beforeLines="100" w:beforeAutospacing="0" w:after="156" w:afterLines="50" w:afterAutospacing="0" w:line="800" w:lineRule="atLeast"/>
      <w:jc w:val="center"/>
      <w:outlineLvl w:val="0"/>
    </w:pPr>
    <w:rPr>
      <w:rFonts w:eastAsia="黑体"/>
      <w:sz w:val="44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99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7">
    <w:name w:val="Body Text"/>
    <w:basedOn w:val="1"/>
    <w:qFormat/>
    <w:uiPriority w:val="99"/>
    <w:rPr>
      <w:rFonts w:ascii="仿宋_GB2312" w:hAnsi="Calibri" w:eastAsia="仿宋_GB2312"/>
      <w:sz w:val="32"/>
    </w:rPr>
  </w:style>
  <w:style w:type="paragraph" w:styleId="8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9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  <w:rPr>
      <w:rFonts w:eastAsia="宋体"/>
      <w:sz w:val="24"/>
    </w:rPr>
  </w:style>
  <w:style w:type="character" w:styleId="19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11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标题 3 字符"/>
    <w:basedOn w:val="16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4">
    <w:name w:val="日期 字符"/>
    <w:basedOn w:val="16"/>
    <w:link w:val="9"/>
    <w:semiHidden/>
    <w:qFormat/>
    <w:uiPriority w:val="99"/>
  </w:style>
  <w:style w:type="character" w:customStyle="1" w:styleId="25">
    <w:name w:val="批注框文本 字符"/>
    <w:basedOn w:val="16"/>
    <w:link w:val="10"/>
    <w:semiHidden/>
    <w:qFormat/>
    <w:uiPriority w:val="99"/>
    <w:rPr>
      <w:sz w:val="18"/>
      <w:szCs w:val="18"/>
    </w:rPr>
  </w:style>
  <w:style w:type="character" w:customStyle="1" w:styleId="26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14</Pages>
  <Words>3436</Words>
  <Characters>3541</Characters>
  <Lines>10</Lines>
  <Paragraphs>2</Paragraphs>
  <TotalTime>1</TotalTime>
  <ScaleCrop>false</ScaleCrop>
  <LinksUpToDate>false</LinksUpToDate>
  <CharactersWithSpaces>4117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2023-05-24T02:35:00Z</dcterms:created>
  <dc:creator>ranzhu</dc:creator>
  <cp:lastModifiedBy>一枚老仙女</cp:lastModifiedBy>
  <cp:lastPrinted>2024-05-31T00:52:00Z</cp:lastPrinted>
  <dcterms:modified xsi:type="dcterms:W3CDTF">2025-02-26T16:25:38Z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5C4460BD48414094B64C5807E44D64AB_13</vt:lpwstr>
  </property>
  <property fmtid="{D5CDD505-2E9C-101B-9397-08002B2CF9AE}" pid="4" name="KSOTemplateDocerSaveRecord">
    <vt:lpwstr>eyJoZGlkIjoiOTQyMjUwNTdkMWU5MmVkZGMyOTFiYzRiYTQ2ZWJjYjMiLCJ1c2VySWQiOiI1NTM4OTQ4MTkifQ==</vt:lpwstr>
  </property>
</Properties>
</file>