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CB797">
      <w:pPr>
        <w:snapToGrid w:val="0"/>
        <w:spacing w:line="480" w:lineRule="atLeast"/>
        <w:jc w:val="center"/>
        <w:rPr>
          <w:rFonts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“重庆市页岩气开发区地质环境监控体系建设（</w:t>
      </w:r>
      <w:r>
        <w:rPr>
          <w:rFonts w:ascii="Times New Roman" w:hAnsi="Times New Roman" w:eastAsia="方正小标宋_GBK" w:cs="方正小标宋_GBK"/>
          <w:sz w:val="40"/>
          <w:szCs w:val="40"/>
        </w:rPr>
        <w:t>2023-2025年）”项目地下水监测设备租赁（</w:t>
      </w:r>
      <w:r>
        <w:rPr>
          <w:rFonts w:hint="eastAsia" w:ascii="Times New Roman" w:hAnsi="Times New Roman" w:eastAsia="方正小标宋_GBK" w:cs="方正小标宋_GBK"/>
          <w:sz w:val="40"/>
          <w:szCs w:val="40"/>
        </w:rPr>
        <w:t>CQDY2024</w:t>
      </w:r>
      <w:r>
        <w:rPr>
          <w:rFonts w:hint="eastAsia" w:ascii="Times New Roman" w:hAnsi="Times New Roman" w:eastAsia="方正小标宋_GBK" w:cs="方正小标宋_GBK"/>
          <w:sz w:val="40"/>
          <w:szCs w:val="40"/>
          <w:lang w:val="en-US" w:eastAsia="zh-CN"/>
        </w:rPr>
        <w:t>03</w:t>
      </w:r>
      <w:r>
        <w:rPr>
          <w:rFonts w:hint="eastAsia" w:ascii="Times New Roman" w:hAnsi="Times New Roman" w:eastAsia="方正小标宋_GBK" w:cs="方正小标宋_GBK"/>
          <w:sz w:val="40"/>
          <w:szCs w:val="40"/>
        </w:rPr>
        <w:t>）采购文件</w:t>
      </w:r>
    </w:p>
    <w:p w14:paraId="566BDC26">
      <w:pPr>
        <w:adjustRightInd w:val="0"/>
        <w:snapToGrid w:val="0"/>
        <w:spacing w:line="480" w:lineRule="exact"/>
        <w:ind w:firstLine="560" w:firstLineChars="200"/>
        <w:rPr>
          <w:rFonts w:ascii="Times New Roman" w:hAnsi="Times New Roman" w:eastAsia="方正黑体_GBK" w:cs="方正黑体_GBK"/>
          <w:sz w:val="28"/>
          <w:szCs w:val="28"/>
        </w:rPr>
      </w:pPr>
    </w:p>
    <w:p w14:paraId="04828A22">
      <w:pPr>
        <w:adjustRightInd w:val="0"/>
        <w:snapToGrid w:val="0"/>
        <w:spacing w:line="600" w:lineRule="exac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各潜在供应商：</w:t>
      </w:r>
    </w:p>
    <w:p w14:paraId="084585C4">
      <w:pPr>
        <w:snapToGrid w:val="0"/>
        <w:spacing w:line="600" w:lineRule="exact"/>
        <w:ind w:firstLine="560" w:firstLineChars="200"/>
        <w:rPr>
          <w:rFonts w:ascii="Times New Roman" w:hAnsi="Times New Roman" w:eastAsia="仿宋" w:cs="Times New Roman"/>
          <w:b/>
          <w:bCs/>
          <w:sz w:val="28"/>
          <w:szCs w:val="28"/>
        </w:rPr>
      </w:pPr>
      <w:r>
        <w:rPr>
          <w:rFonts w:ascii="Times New Roman" w:hAnsi="Times New Roman" w:eastAsia="仿宋" w:cs="Times New Roman"/>
          <w:sz w:val="28"/>
          <w:szCs w:val="28"/>
        </w:rPr>
        <w:t>根据我</w:t>
      </w:r>
      <w:r>
        <w:rPr>
          <w:rFonts w:hint="eastAsia" w:ascii="Times New Roman" w:hAnsi="Times New Roman" w:eastAsia="仿宋" w:cs="Times New Roman"/>
          <w:sz w:val="28"/>
          <w:szCs w:val="28"/>
        </w:rPr>
        <w:t>院</w:t>
      </w:r>
      <w:r>
        <w:rPr>
          <w:rFonts w:ascii="Times New Roman" w:hAnsi="Times New Roman" w:eastAsia="仿宋" w:cs="Times New Roman"/>
          <w:sz w:val="28"/>
          <w:szCs w:val="28"/>
        </w:rPr>
        <w:t>项目需求，需采购</w:t>
      </w:r>
      <w:r>
        <w:rPr>
          <w:rFonts w:hint="eastAsia" w:ascii="Times New Roman" w:hAnsi="Times New Roman" w:eastAsia="方正仿宋_GBK" w:cs="方正仿宋_GBK"/>
          <w:kern w:val="0"/>
          <w:sz w:val="28"/>
          <w:szCs w:val="28"/>
        </w:rPr>
        <w:t>“重庆市页岩气开发区地质环境监控体系建设（2023-2025年）”项目下水监测设备租赁</w:t>
      </w:r>
      <w:r>
        <w:rPr>
          <w:rFonts w:hint="eastAsia" w:ascii="Times New Roman" w:hAnsi="Times New Roman" w:eastAsia="仿宋" w:cs="Times New Roman"/>
          <w:sz w:val="28"/>
          <w:szCs w:val="28"/>
        </w:rPr>
        <w:t>供应商</w:t>
      </w:r>
      <w:r>
        <w:rPr>
          <w:rFonts w:ascii="Times New Roman" w:hAnsi="Times New Roman" w:eastAsia="仿宋" w:cs="Times New Roman"/>
          <w:sz w:val="28"/>
          <w:szCs w:val="28"/>
        </w:rPr>
        <w:t>，现进行公开询价，具体情况如下：</w:t>
      </w:r>
    </w:p>
    <w:p w14:paraId="1F0504FE">
      <w:pPr>
        <w:adjustRightInd w:val="0"/>
        <w:snapToGrid w:val="0"/>
        <w:spacing w:line="600" w:lineRule="exact"/>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方正黑体_GBK" w:cs="方正黑体_GBK"/>
          <w:sz w:val="28"/>
          <w:szCs w:val="28"/>
        </w:rPr>
        <w:t>一、项目编号</w:t>
      </w:r>
      <w:r>
        <w:rPr>
          <w:rFonts w:hint="eastAsia" w:ascii="Times New Roman" w:hAnsi="Times New Roman" w:eastAsia="仿宋" w:cs="Times New Roman"/>
          <w:b/>
          <w:bCs/>
          <w:sz w:val="28"/>
          <w:szCs w:val="28"/>
        </w:rPr>
        <w:t>：CQDY2024</w:t>
      </w:r>
      <w:r>
        <w:rPr>
          <w:rFonts w:hint="eastAsia" w:ascii="Times New Roman" w:hAnsi="Times New Roman" w:eastAsia="仿宋" w:cs="Times New Roman"/>
          <w:b/>
          <w:bCs/>
          <w:sz w:val="28"/>
          <w:szCs w:val="28"/>
          <w:lang w:val="en-US" w:eastAsia="zh-CN"/>
        </w:rPr>
        <w:t>03</w:t>
      </w:r>
    </w:p>
    <w:p w14:paraId="3EC78140">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方正黑体_GBK" w:cs="方正黑体_GBK"/>
          <w:sz w:val="28"/>
          <w:szCs w:val="28"/>
        </w:rPr>
        <w:t>二、项目名称</w:t>
      </w:r>
      <w:r>
        <w:rPr>
          <w:rFonts w:hint="eastAsia" w:ascii="Times New Roman" w:hAnsi="Times New Roman" w:eastAsia="仿宋" w:cs="Times New Roman"/>
          <w:b/>
          <w:bCs/>
          <w:sz w:val="28"/>
          <w:szCs w:val="28"/>
        </w:rPr>
        <w:t>：</w:t>
      </w:r>
      <w:r>
        <w:rPr>
          <w:rFonts w:hint="eastAsia" w:ascii="Times New Roman" w:hAnsi="Times New Roman" w:eastAsia="方正仿宋_GBK" w:cs="方正仿宋_GBK"/>
          <w:kern w:val="0"/>
          <w:sz w:val="28"/>
          <w:szCs w:val="28"/>
        </w:rPr>
        <w:t>“重庆市页岩气开发区地质环境监控体系建设（2023-2025年）”项目地下水监测设备租赁</w:t>
      </w:r>
    </w:p>
    <w:p w14:paraId="22C48740">
      <w:pPr>
        <w:snapToGrid w:val="0"/>
        <w:spacing w:line="600" w:lineRule="exact"/>
        <w:ind w:firstLine="548" w:firstLineChars="196"/>
        <w:rPr>
          <w:rFonts w:ascii="Times New Roman" w:hAnsi="Times New Roman" w:eastAsia="仿宋" w:cs="Times New Roman"/>
          <w:b/>
          <w:color w:val="000000"/>
          <w:sz w:val="28"/>
        </w:rPr>
      </w:pPr>
      <w:r>
        <w:rPr>
          <w:rFonts w:hint="eastAsia" w:ascii="Times New Roman" w:hAnsi="Times New Roman" w:eastAsia="方正黑体_GBK" w:cs="方正黑体_GBK"/>
          <w:sz w:val="28"/>
          <w:szCs w:val="28"/>
        </w:rPr>
        <w:t>三、最高总限价</w:t>
      </w:r>
      <w:r>
        <w:rPr>
          <w:rFonts w:hint="eastAsia" w:ascii="Times New Roman" w:hAnsi="Times New Roman" w:eastAsia="仿宋" w:cs="Times New Roman"/>
          <w:sz w:val="28"/>
          <w:szCs w:val="28"/>
        </w:rPr>
        <w:t>：25.44万元</w:t>
      </w:r>
    </w:p>
    <w:p w14:paraId="36358164">
      <w:pPr>
        <w:snapToGrid w:val="0"/>
        <w:spacing w:line="600" w:lineRule="exact"/>
        <w:ind w:firstLine="548" w:firstLineChars="196"/>
        <w:rPr>
          <w:rFonts w:ascii="Times New Roman" w:hAnsi="Times New Roman" w:eastAsia="仿宋" w:cs="Times New Roman"/>
          <w:b/>
          <w:bCs/>
          <w:sz w:val="28"/>
          <w:szCs w:val="28"/>
        </w:rPr>
      </w:pPr>
      <w:r>
        <w:rPr>
          <w:rFonts w:hint="eastAsia" w:ascii="Times New Roman" w:hAnsi="Times New Roman" w:eastAsia="方正黑体_GBK" w:cs="方正黑体_GBK"/>
          <w:sz w:val="28"/>
          <w:szCs w:val="28"/>
        </w:rPr>
        <w:t>四、项目基本情况概述</w:t>
      </w:r>
    </w:p>
    <w:p w14:paraId="611CAA80">
      <w:pPr>
        <w:snapToGrid w:val="0"/>
        <w:spacing w:line="600" w:lineRule="exact"/>
        <w:ind w:firstLine="560" w:firstLineChars="200"/>
        <w:rPr>
          <w:rFonts w:ascii="Times New Roman" w:hAnsi="Times New Roman" w:eastAsia="方正仿宋_GBK" w:cs="方正仿宋_GBK"/>
          <w:kern w:val="0"/>
          <w:sz w:val="28"/>
          <w:szCs w:val="28"/>
        </w:rPr>
      </w:pPr>
      <w:r>
        <w:rPr>
          <w:rFonts w:hint="eastAsia" w:ascii="Times New Roman" w:hAnsi="Times New Roman" w:eastAsia="方正仿宋_GBK" w:cs="方正仿宋_GBK"/>
          <w:kern w:val="0"/>
          <w:sz w:val="28"/>
          <w:szCs w:val="28"/>
        </w:rPr>
        <w:t>重庆市页岩气开发区地质环境监控体系建设（2023-2025年）项目工作内容之一为地下水实时监测评价。本次针对16口地下水监测井，需要租赁16台地下水实时监测设备，租期2年。</w:t>
      </w:r>
    </w:p>
    <w:p w14:paraId="19CF9315">
      <w:pPr>
        <w:snapToGrid w:val="0"/>
        <w:spacing w:line="600" w:lineRule="exact"/>
        <w:ind w:firstLine="560" w:firstLineChars="200"/>
        <w:rPr>
          <w:rFonts w:ascii="Times New Roman" w:hAnsi="Times New Roman" w:eastAsia="仿宋" w:cs="Times New Roman"/>
          <w:b/>
          <w:color w:val="000000"/>
          <w:sz w:val="28"/>
          <w:szCs w:val="28"/>
        </w:rPr>
      </w:pPr>
      <w:r>
        <w:rPr>
          <w:rFonts w:hint="eastAsia" w:ascii="Times New Roman" w:hAnsi="Times New Roman" w:eastAsia="方正黑体_GBK" w:cs="方正黑体_GBK"/>
          <w:sz w:val="28"/>
          <w:szCs w:val="28"/>
        </w:rPr>
        <w:t>五、设备参数及要求</w:t>
      </w:r>
    </w:p>
    <w:p w14:paraId="34B49365">
      <w:pPr>
        <w:snapToGrid w:val="0"/>
        <w:spacing w:line="600" w:lineRule="exact"/>
        <w:ind w:firstLine="548" w:firstLineChars="196"/>
        <w:rPr>
          <w:rFonts w:ascii="Times New Roman" w:hAnsi="Times New Roman" w:eastAsia="仿宋_GB2312" w:cs="Times New Roman"/>
          <w:sz w:val="28"/>
        </w:rPr>
      </w:pPr>
      <w:r>
        <w:rPr>
          <w:rFonts w:hint="eastAsia" w:ascii="Times New Roman" w:hAnsi="Times New Roman" w:eastAsia="仿宋_GB2312" w:cs="Times New Roman"/>
          <w:sz w:val="28"/>
        </w:rPr>
        <w:t>监测设备包含传感器和配套系统，具体参数及要求见下表：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4769"/>
        <w:gridCol w:w="851"/>
        <w:gridCol w:w="1135"/>
        <w:gridCol w:w="1066"/>
      </w:tblGrid>
      <w:tr w14:paraId="59C3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0" w:type="pct"/>
            <w:shd w:val="clear" w:color="auto" w:fill="auto"/>
            <w:vAlign w:val="center"/>
          </w:tcPr>
          <w:p w14:paraId="6E0516A5">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名称</w:t>
            </w:r>
          </w:p>
        </w:tc>
        <w:tc>
          <w:tcPr>
            <w:tcW w:w="2701" w:type="pct"/>
            <w:shd w:val="clear" w:color="auto" w:fill="auto"/>
            <w:vAlign w:val="center"/>
          </w:tcPr>
          <w:p w14:paraId="1F3FF964">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参数</w:t>
            </w:r>
          </w:p>
        </w:tc>
        <w:tc>
          <w:tcPr>
            <w:tcW w:w="482" w:type="pct"/>
            <w:shd w:val="clear" w:color="auto" w:fill="auto"/>
            <w:vAlign w:val="center"/>
          </w:tcPr>
          <w:p w14:paraId="729F8250">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数量（台/套）</w:t>
            </w:r>
          </w:p>
        </w:tc>
        <w:tc>
          <w:tcPr>
            <w:tcW w:w="643" w:type="pct"/>
            <w:shd w:val="clear" w:color="auto" w:fill="auto"/>
            <w:vAlign w:val="center"/>
          </w:tcPr>
          <w:p w14:paraId="742E182B">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单价限价（元/台·年）</w:t>
            </w:r>
          </w:p>
        </w:tc>
        <w:tc>
          <w:tcPr>
            <w:tcW w:w="604" w:type="pct"/>
            <w:shd w:val="clear" w:color="auto" w:fill="auto"/>
            <w:vAlign w:val="center"/>
          </w:tcPr>
          <w:p w14:paraId="15EE5928">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备注</w:t>
            </w:r>
          </w:p>
        </w:tc>
      </w:tr>
      <w:tr w14:paraId="2744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70" w:type="pct"/>
            <w:shd w:val="clear" w:color="auto" w:fill="auto"/>
            <w:noWrap/>
            <w:vAlign w:val="center"/>
          </w:tcPr>
          <w:p w14:paraId="1A7E64D5">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传感器</w:t>
            </w:r>
          </w:p>
        </w:tc>
        <w:tc>
          <w:tcPr>
            <w:tcW w:w="2701" w:type="pct"/>
            <w:shd w:val="clear" w:color="auto" w:fill="auto"/>
            <w:vAlign w:val="center"/>
          </w:tcPr>
          <w:p w14:paraId="07BD91C9">
            <w:pPr>
              <w:adjustRightInd w:val="0"/>
              <w:snapToGrid w:val="0"/>
              <w:rPr>
                <w:rFonts w:ascii="Times New Roman" w:hAnsi="Times New Roman" w:eastAsia="仿宋_GB2312" w:cs="Times New Roman"/>
                <w:sz w:val="24"/>
              </w:rPr>
            </w:pPr>
            <w:r>
              <w:rPr>
                <w:rFonts w:ascii="Times New Roman" w:hAnsi="Times New Roman" w:eastAsia="仿宋_GB2312" w:cs="Times New Roman"/>
                <w:sz w:val="24"/>
              </w:rPr>
              <w:t>1.监测参数：PH、温度、水位、电导率、浊度</w:t>
            </w:r>
            <w:r>
              <w:rPr>
                <w:rFonts w:hint="eastAsia" w:ascii="Times New Roman" w:hAnsi="Times New Roman" w:eastAsia="仿宋_GB2312" w:cs="Times New Roman"/>
                <w:sz w:val="24"/>
              </w:rPr>
              <w:t>；在不增加传感器直径情况下支持扩展监测参数；</w:t>
            </w:r>
            <w:r>
              <w:rPr>
                <w:rFonts w:ascii="Times New Roman" w:hAnsi="Times New Roman" w:eastAsia="仿宋_GB2312" w:cs="Times New Roman"/>
                <w:sz w:val="24"/>
              </w:rPr>
              <w:br w:type="textWrapping"/>
            </w:r>
            <w:r>
              <w:rPr>
                <w:rFonts w:ascii="Times New Roman" w:hAnsi="Times New Roman" w:eastAsia="仿宋_GB2312" w:cs="Times New Roman"/>
                <w:sz w:val="24"/>
              </w:rPr>
              <w:t>2.</w:t>
            </w:r>
            <w:r>
              <w:rPr>
                <w:rFonts w:hint="eastAsia" w:ascii="Times New Roman" w:hAnsi="Times New Roman" w:eastAsia="仿宋_GB2312" w:cs="Times New Roman"/>
                <w:sz w:val="24"/>
              </w:rPr>
              <w:t>传感器总直径≤55mm，可直接投入Φ100mm水井孔内进行连续测试，重量≤1500g，耐压≥0.25M</w:t>
            </w:r>
            <w:r>
              <w:rPr>
                <w:rFonts w:ascii="Times New Roman" w:hAnsi="Times New Roman" w:eastAsia="仿宋_GB2312" w:cs="Times New Roman"/>
                <w:sz w:val="24"/>
              </w:rPr>
              <w:t>p</w:t>
            </w:r>
            <w:r>
              <w:rPr>
                <w:rFonts w:hint="eastAsia" w:ascii="Times New Roman" w:hAnsi="Times New Roman" w:eastAsia="仿宋_GB2312" w:cs="Times New Roman"/>
                <w:sz w:val="24"/>
              </w:rPr>
              <w:t>a，电源DC12~24V，功率1W（工作状态）；</w:t>
            </w:r>
          </w:p>
          <w:p w14:paraId="7BB2E622">
            <w:pPr>
              <w:adjustRightInd w:val="0"/>
              <w:snapToGrid w:val="0"/>
              <w:rPr>
                <w:rFonts w:ascii="Times New Roman" w:hAnsi="Times New Roman" w:eastAsia="仿宋_GB2312" w:cs="Times New Roman"/>
                <w:sz w:val="24"/>
              </w:rPr>
            </w:pPr>
            <w:r>
              <w:rPr>
                <w:rFonts w:ascii="Times New Roman" w:hAnsi="Times New Roman" w:eastAsia="仿宋_GB2312" w:cs="Times New Roman"/>
                <w:sz w:val="24"/>
              </w:rPr>
              <w:t>3.通讯协议</w:t>
            </w:r>
            <w:r>
              <w:rPr>
                <w:rFonts w:hint="eastAsia" w:ascii="Times New Roman" w:hAnsi="Times New Roman" w:eastAsia="仿宋_GB2312" w:cs="Times New Roman"/>
                <w:sz w:val="24"/>
              </w:rPr>
              <w:t>：Modbus RTU，9600（波特率），开放传感器探头通讯协议，可接控制器，也可用PLC等数采仪直接采集数据；</w:t>
            </w:r>
          </w:p>
          <w:p w14:paraId="57B61B1C">
            <w:pPr>
              <w:adjustRightInd w:val="0"/>
              <w:snapToGrid w:val="0"/>
              <w:rPr>
                <w:rFonts w:ascii="Times New Roman" w:hAnsi="Times New Roman" w:eastAsia="仿宋_GB2312" w:cs="Times New Roman"/>
                <w:sz w:val="24"/>
              </w:rPr>
            </w:pPr>
            <w:r>
              <w:rPr>
                <w:rFonts w:hint="eastAsia" w:ascii="Times New Roman" w:hAnsi="Times New Roman" w:eastAsia="仿宋_GB2312" w:cs="Times New Roman"/>
                <w:sz w:val="24"/>
              </w:rPr>
              <w:t>4</w:t>
            </w:r>
            <w:r>
              <w:rPr>
                <w:rFonts w:ascii="Times New Roman" w:hAnsi="Times New Roman" w:eastAsia="仿宋_GB2312" w:cs="Times New Roman"/>
                <w:sz w:val="24"/>
              </w:rPr>
              <w:t>.PH：测量范围0～14pH</w:t>
            </w:r>
            <w:r>
              <w:rPr>
                <w:rFonts w:hint="eastAsia" w:ascii="Times New Roman" w:hAnsi="Times New Roman" w:eastAsia="仿宋_GB2312" w:cs="Times New Roman"/>
                <w:sz w:val="24"/>
              </w:rPr>
              <w:t>，</w:t>
            </w:r>
            <w:r>
              <w:rPr>
                <w:rFonts w:ascii="Times New Roman" w:hAnsi="Times New Roman" w:eastAsia="仿宋_GB2312" w:cs="Times New Roman"/>
                <w:sz w:val="24"/>
              </w:rPr>
              <w:t>重复性</w:t>
            </w:r>
            <w:r>
              <w:rPr>
                <w:rFonts w:hint="eastAsia" w:ascii="Times New Roman" w:hAnsi="Times New Roman" w:eastAsia="仿宋_GB2312" w:cs="Times New Roman"/>
                <w:sz w:val="24"/>
              </w:rPr>
              <w:t>≤</w:t>
            </w:r>
            <w:r>
              <w:rPr>
                <w:rFonts w:ascii="Times New Roman" w:hAnsi="Times New Roman" w:eastAsia="仿宋_GB2312" w:cs="Times New Roman"/>
                <w:sz w:val="24"/>
              </w:rPr>
              <w:t>±0.05PH；具有压力补偿功能、采用Strong-pH电极</w:t>
            </w:r>
            <w:r>
              <w:rPr>
                <w:rFonts w:hint="eastAsia" w:ascii="Times New Roman" w:hAnsi="Times New Roman" w:eastAsia="仿宋_GB2312" w:cs="Times New Roman"/>
                <w:sz w:val="24"/>
              </w:rPr>
              <w:t>；</w:t>
            </w:r>
            <w:r>
              <w:rPr>
                <w:rFonts w:ascii="Times New Roman" w:hAnsi="Times New Roman" w:eastAsia="仿宋_GB2312" w:cs="Times New Roman"/>
                <w:sz w:val="24"/>
              </w:rPr>
              <w:br w:type="textWrapping"/>
            </w:r>
            <w:r>
              <w:rPr>
                <w:rFonts w:hint="eastAsia" w:ascii="Times New Roman" w:hAnsi="Times New Roman" w:eastAsia="仿宋_GB2312" w:cs="Times New Roman"/>
                <w:sz w:val="24"/>
              </w:rPr>
              <w:t>5</w:t>
            </w:r>
            <w:r>
              <w:rPr>
                <w:rFonts w:ascii="Times New Roman" w:hAnsi="Times New Roman" w:eastAsia="仿宋_GB2312" w:cs="Times New Roman"/>
                <w:sz w:val="24"/>
              </w:rPr>
              <w:t>.</w:t>
            </w:r>
            <w:r>
              <w:rPr>
                <w:rFonts w:hint="eastAsia" w:ascii="Times New Roman" w:hAnsi="Times New Roman" w:eastAsia="仿宋_GB2312" w:cs="Times New Roman"/>
                <w:sz w:val="24"/>
              </w:rPr>
              <w:t>温度：测量范围-20～50℃，重复性≤0.5℃；</w:t>
            </w:r>
            <w:r>
              <w:rPr>
                <w:rFonts w:ascii="Times New Roman" w:hAnsi="Times New Roman" w:eastAsia="仿宋_GB2312" w:cs="Times New Roman"/>
                <w:sz w:val="24"/>
              </w:rPr>
              <w:br w:type="textWrapping"/>
            </w:r>
            <w:r>
              <w:rPr>
                <w:rFonts w:hint="eastAsia" w:ascii="Times New Roman" w:hAnsi="Times New Roman" w:eastAsia="仿宋_GB2312" w:cs="Times New Roman"/>
                <w:sz w:val="24"/>
              </w:rPr>
              <w:t>6</w:t>
            </w:r>
            <w:r>
              <w:rPr>
                <w:rFonts w:ascii="Times New Roman" w:hAnsi="Times New Roman" w:eastAsia="仿宋_GB2312" w:cs="Times New Roman"/>
                <w:sz w:val="24"/>
              </w:rPr>
              <w:t>.</w:t>
            </w:r>
            <w:r>
              <w:rPr>
                <w:rFonts w:hint="eastAsia" w:ascii="Times New Roman" w:hAnsi="Times New Roman" w:eastAsia="仿宋_GB2312" w:cs="Times New Roman"/>
                <w:sz w:val="24"/>
              </w:rPr>
              <w:t>水位</w:t>
            </w:r>
            <w:r>
              <w:rPr>
                <w:rFonts w:ascii="Times New Roman" w:hAnsi="Times New Roman" w:eastAsia="仿宋_GB2312" w:cs="Times New Roman"/>
                <w:sz w:val="24"/>
              </w:rPr>
              <w:t>：</w:t>
            </w:r>
            <w:r>
              <w:rPr>
                <w:rFonts w:hint="eastAsia" w:ascii="Times New Roman" w:hAnsi="Times New Roman" w:eastAsia="仿宋_GB2312" w:cs="Times New Roman"/>
                <w:sz w:val="24"/>
              </w:rPr>
              <w:t>测量范围0～100m，重复性：1%F.S.；</w:t>
            </w:r>
            <w:r>
              <w:rPr>
                <w:rFonts w:ascii="Times New Roman" w:hAnsi="Times New Roman" w:eastAsia="仿宋_GB2312" w:cs="Times New Roman"/>
                <w:sz w:val="24"/>
              </w:rPr>
              <w:br w:type="textWrapping"/>
            </w:r>
            <w:r>
              <w:rPr>
                <w:rFonts w:hint="eastAsia" w:ascii="Times New Roman" w:hAnsi="Times New Roman" w:eastAsia="仿宋_GB2312" w:cs="Times New Roman"/>
                <w:sz w:val="24"/>
              </w:rPr>
              <w:t>7</w:t>
            </w:r>
            <w:r>
              <w:rPr>
                <w:rFonts w:ascii="Times New Roman" w:hAnsi="Times New Roman" w:eastAsia="仿宋_GB2312" w:cs="Times New Roman"/>
                <w:sz w:val="24"/>
              </w:rPr>
              <w:t>.</w:t>
            </w:r>
            <w:r>
              <w:rPr>
                <w:rFonts w:hint="eastAsia" w:ascii="Times New Roman" w:hAnsi="Times New Roman" w:eastAsia="仿宋_GB2312" w:cs="Times New Roman"/>
                <w:sz w:val="24"/>
              </w:rPr>
              <w:t>电导率</w:t>
            </w:r>
            <w:r>
              <w:rPr>
                <w:rFonts w:ascii="Times New Roman" w:hAnsi="Times New Roman" w:eastAsia="仿宋_GB2312" w:cs="Times New Roman"/>
                <w:sz w:val="24"/>
              </w:rPr>
              <w:t>：</w:t>
            </w:r>
            <w:r>
              <w:rPr>
                <w:rFonts w:hint="eastAsia" w:ascii="Times New Roman" w:hAnsi="Times New Roman" w:eastAsia="仿宋_GB2312" w:cs="Times New Roman"/>
                <w:sz w:val="24"/>
              </w:rPr>
              <w:t>测量范围0～10 S/cm，重复性≤1%FS；</w:t>
            </w:r>
            <w:r>
              <w:rPr>
                <w:rFonts w:ascii="Times New Roman" w:hAnsi="Times New Roman" w:eastAsia="仿宋_GB2312" w:cs="Times New Roman"/>
                <w:sz w:val="24"/>
              </w:rPr>
              <w:br w:type="textWrapping"/>
            </w:r>
            <w:r>
              <w:rPr>
                <w:rFonts w:hint="eastAsia" w:ascii="Times New Roman" w:hAnsi="Times New Roman" w:eastAsia="仿宋_GB2312" w:cs="Times New Roman"/>
                <w:sz w:val="24"/>
              </w:rPr>
              <w:t>8</w:t>
            </w:r>
            <w:r>
              <w:rPr>
                <w:rFonts w:ascii="Times New Roman" w:hAnsi="Times New Roman" w:eastAsia="仿宋_GB2312" w:cs="Times New Roman"/>
                <w:sz w:val="24"/>
              </w:rPr>
              <w:t>.</w:t>
            </w:r>
            <w:r>
              <w:rPr>
                <w:rFonts w:hint="eastAsia" w:ascii="Times New Roman" w:hAnsi="Times New Roman" w:eastAsia="仿宋_GB2312" w:cs="Times New Roman"/>
                <w:sz w:val="24"/>
              </w:rPr>
              <w:t>浊度：测量范围0～800NTU，重复性≤1%FS。</w:t>
            </w:r>
          </w:p>
        </w:tc>
        <w:tc>
          <w:tcPr>
            <w:tcW w:w="482" w:type="pct"/>
            <w:shd w:val="clear" w:color="auto" w:fill="auto"/>
            <w:vAlign w:val="center"/>
          </w:tcPr>
          <w:p w14:paraId="2DE63DEB">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16</w:t>
            </w:r>
          </w:p>
        </w:tc>
        <w:tc>
          <w:tcPr>
            <w:tcW w:w="643" w:type="pct"/>
            <w:vMerge w:val="restart"/>
            <w:shd w:val="clear" w:color="auto" w:fill="auto"/>
            <w:vAlign w:val="center"/>
          </w:tcPr>
          <w:p w14:paraId="7E7AAFF8">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7950</w:t>
            </w:r>
          </w:p>
        </w:tc>
        <w:tc>
          <w:tcPr>
            <w:tcW w:w="604" w:type="pct"/>
            <w:vMerge w:val="restart"/>
            <w:shd w:val="clear" w:color="auto" w:fill="auto"/>
            <w:vAlign w:val="center"/>
          </w:tcPr>
          <w:p w14:paraId="44201FA3">
            <w:pPr>
              <w:adjustRightInd w:val="0"/>
              <w:snapToGrid w:val="0"/>
              <w:rPr>
                <w:rFonts w:ascii="Times New Roman" w:hAnsi="Times New Roman" w:eastAsia="仿宋_GB2312" w:cs="Times New Roman"/>
                <w:sz w:val="24"/>
              </w:rPr>
            </w:pPr>
            <w:r>
              <w:rPr>
                <w:rFonts w:hint="eastAsia" w:ascii="Times New Roman" w:hAnsi="Times New Roman" w:eastAsia="仿宋_GB2312" w:cs="Times New Roman"/>
                <w:sz w:val="24"/>
              </w:rPr>
              <w:t>单价包含税金、设备运输、安装、维护等一切费用。</w:t>
            </w:r>
          </w:p>
        </w:tc>
      </w:tr>
      <w:tr w14:paraId="16BF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70" w:type="pct"/>
            <w:shd w:val="clear" w:color="auto" w:fill="auto"/>
            <w:noWrap/>
            <w:vAlign w:val="center"/>
          </w:tcPr>
          <w:p w14:paraId="6B45B84C">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配套系统</w:t>
            </w:r>
          </w:p>
        </w:tc>
        <w:tc>
          <w:tcPr>
            <w:tcW w:w="2701" w:type="pct"/>
            <w:shd w:val="clear" w:color="auto" w:fill="auto"/>
            <w:vAlign w:val="center"/>
          </w:tcPr>
          <w:p w14:paraId="7FAAE769">
            <w:pPr>
              <w:adjustRightInd w:val="0"/>
              <w:snapToGrid w:val="0"/>
              <w:rPr>
                <w:rFonts w:ascii="Times New Roman" w:hAnsi="Times New Roman" w:eastAsia="仿宋_GB2312" w:cs="Times New Roman"/>
                <w:sz w:val="24"/>
              </w:rPr>
            </w:pPr>
            <w:r>
              <w:rPr>
                <w:rFonts w:hint="eastAsia" w:ascii="Times New Roman" w:hAnsi="Times New Roman" w:eastAsia="仿宋_GB2312" w:cs="Times New Roman"/>
                <w:sz w:val="24"/>
              </w:rPr>
              <w:t>1.太阳能板：</w:t>
            </w:r>
          </w:p>
          <w:p w14:paraId="118F80A1">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组件功率：</w:t>
            </w:r>
            <w:r>
              <w:rPr>
                <w:rFonts w:ascii="Times New Roman" w:hAnsi="Times New Roman" w:eastAsia="仿宋_GB2312" w:cs="Times New Roman"/>
                <w:sz w:val="24"/>
              </w:rPr>
              <w:t>180W</w:t>
            </w:r>
            <w:r>
              <w:rPr>
                <w:rFonts w:hint="eastAsia" w:ascii="Times New Roman" w:hAnsi="Times New Roman" w:eastAsia="仿宋_GB2312" w:cs="Times New Roman"/>
                <w:sz w:val="24"/>
              </w:rPr>
              <w:t>；</w:t>
            </w:r>
            <w:r>
              <w:rPr>
                <w:rFonts w:ascii="Times New Roman" w:hAnsi="Times New Roman" w:eastAsia="仿宋_GB2312" w:cs="Times New Roman"/>
                <w:sz w:val="24"/>
              </w:rPr>
              <w:t xml:space="preserve"> </w:t>
            </w:r>
          </w:p>
          <w:p w14:paraId="48B88210">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组件转化率≥</w:t>
            </w:r>
            <w:r>
              <w:rPr>
                <w:rFonts w:ascii="Times New Roman" w:hAnsi="Times New Roman" w:eastAsia="仿宋_GB2312" w:cs="Times New Roman"/>
                <w:sz w:val="24"/>
              </w:rPr>
              <w:t>18%</w:t>
            </w:r>
            <w:r>
              <w:rPr>
                <w:rFonts w:hint="eastAsia" w:ascii="Times New Roman" w:hAnsi="Times New Roman" w:eastAsia="仿宋_GB2312" w:cs="Times New Roman"/>
                <w:sz w:val="24"/>
              </w:rPr>
              <w:t>；</w:t>
            </w:r>
          </w:p>
          <w:p w14:paraId="4613BCCB">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迎风压强＞</w:t>
            </w:r>
            <w:r>
              <w:rPr>
                <w:rFonts w:ascii="Times New Roman" w:hAnsi="Times New Roman" w:eastAsia="仿宋_GB2312" w:cs="Times New Roman"/>
                <w:sz w:val="24"/>
              </w:rPr>
              <w:t>2400Pa</w:t>
            </w:r>
            <w:r>
              <w:rPr>
                <w:rFonts w:hint="eastAsia" w:ascii="Times New Roman" w:hAnsi="Times New Roman" w:eastAsia="仿宋_GB2312" w:cs="Times New Roman"/>
                <w:sz w:val="24"/>
              </w:rPr>
              <w:t>；</w:t>
            </w:r>
          </w:p>
          <w:p w14:paraId="612EAAB6">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绝缘强度</w:t>
            </w:r>
            <w:r>
              <w:rPr>
                <w:rFonts w:ascii="Times New Roman" w:hAnsi="Times New Roman" w:eastAsia="仿宋_GB2312" w:cs="Times New Roman"/>
                <w:sz w:val="24"/>
              </w:rPr>
              <w:t>DC3500V</w:t>
            </w:r>
            <w:r>
              <w:rPr>
                <w:rFonts w:hint="eastAsia" w:ascii="Times New Roman" w:hAnsi="Times New Roman" w:eastAsia="仿宋_GB2312" w:cs="Times New Roman"/>
                <w:sz w:val="24"/>
              </w:rPr>
              <w:t>，</w:t>
            </w:r>
            <w:r>
              <w:rPr>
                <w:rFonts w:ascii="Times New Roman" w:hAnsi="Times New Roman" w:eastAsia="仿宋_GB2312" w:cs="Times New Roman"/>
                <w:sz w:val="24"/>
              </w:rPr>
              <w:t>1min</w:t>
            </w:r>
            <w:r>
              <w:rPr>
                <w:rFonts w:hint="eastAsia" w:ascii="Times New Roman" w:hAnsi="Times New Roman" w:eastAsia="仿宋_GB2312" w:cs="Times New Roman"/>
                <w:sz w:val="24"/>
              </w:rPr>
              <w:t>；</w:t>
            </w:r>
          </w:p>
          <w:p w14:paraId="17CEEC22">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边框接地电阻＜</w:t>
            </w:r>
            <w:r>
              <w:rPr>
                <w:rFonts w:ascii="Times New Roman" w:hAnsi="Times New Roman" w:eastAsia="仿宋_GB2312" w:cs="Times New Roman"/>
                <w:sz w:val="24"/>
              </w:rPr>
              <w:t>1Ω</w:t>
            </w:r>
            <w:r>
              <w:rPr>
                <w:rFonts w:hint="eastAsia" w:ascii="Times New Roman" w:hAnsi="Times New Roman" w:eastAsia="仿宋_GB2312" w:cs="Times New Roman"/>
                <w:sz w:val="24"/>
              </w:rPr>
              <w:t>；</w:t>
            </w:r>
          </w:p>
          <w:p w14:paraId="23756D49">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2</w:t>
            </w:r>
            <w:r>
              <w:rPr>
                <w:rFonts w:hint="eastAsia" w:ascii="Times New Roman" w:hAnsi="Times New Roman" w:eastAsia="仿宋_GB2312" w:cs="Times New Roman"/>
                <w:sz w:val="24"/>
              </w:rPr>
              <w:t>年内衰减率小于</w:t>
            </w:r>
            <w:r>
              <w:rPr>
                <w:rFonts w:ascii="Times New Roman" w:hAnsi="Times New Roman" w:eastAsia="仿宋_GB2312" w:cs="Times New Roman"/>
                <w:sz w:val="24"/>
              </w:rPr>
              <w:t>3.2%</w:t>
            </w:r>
            <w:r>
              <w:rPr>
                <w:rFonts w:hint="eastAsia" w:ascii="Times New Roman" w:hAnsi="Times New Roman" w:eastAsia="仿宋_GB2312" w:cs="Times New Roman"/>
                <w:sz w:val="24"/>
              </w:rPr>
              <w:t>，</w:t>
            </w:r>
            <w:r>
              <w:rPr>
                <w:rFonts w:ascii="Times New Roman" w:hAnsi="Times New Roman" w:eastAsia="仿宋_GB2312" w:cs="Times New Roman"/>
                <w:sz w:val="24"/>
              </w:rPr>
              <w:t>10</w:t>
            </w:r>
            <w:r>
              <w:rPr>
                <w:rFonts w:hint="eastAsia" w:ascii="Times New Roman" w:hAnsi="Times New Roman" w:eastAsia="仿宋_GB2312" w:cs="Times New Roman"/>
                <w:sz w:val="24"/>
              </w:rPr>
              <w:t>年内衰减率小于</w:t>
            </w:r>
            <w:r>
              <w:rPr>
                <w:rFonts w:ascii="Times New Roman" w:hAnsi="Times New Roman" w:eastAsia="仿宋_GB2312" w:cs="Times New Roman"/>
                <w:sz w:val="24"/>
              </w:rPr>
              <w:t>10%</w:t>
            </w:r>
            <w:r>
              <w:rPr>
                <w:rFonts w:hint="eastAsia" w:ascii="Times New Roman" w:hAnsi="Times New Roman" w:eastAsia="仿宋_GB2312" w:cs="Times New Roman"/>
                <w:sz w:val="24"/>
              </w:rPr>
              <w:t>；</w:t>
            </w:r>
          </w:p>
          <w:p w14:paraId="0E6ADF1C">
            <w:pPr>
              <w:adjustRightInd w:val="0"/>
              <w:snapToGrid w:val="0"/>
              <w:rPr>
                <w:rFonts w:ascii="Times New Roman" w:hAnsi="Times New Roman" w:eastAsia="仿宋_GB2312" w:cs="Times New Roman"/>
                <w:sz w:val="24"/>
              </w:rPr>
            </w:pPr>
            <w:r>
              <w:rPr>
                <w:rFonts w:hint="eastAsia" w:ascii="Times New Roman" w:hAnsi="Times New Roman" w:eastAsia="仿宋_GB2312" w:cs="Times New Roman"/>
                <w:sz w:val="24"/>
              </w:rPr>
              <w:t>2.电池：</w:t>
            </w:r>
          </w:p>
          <w:p w14:paraId="70BFC2FF">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额定电压：</w:t>
            </w:r>
            <w:r>
              <w:rPr>
                <w:rFonts w:ascii="Times New Roman" w:hAnsi="Times New Roman" w:eastAsia="仿宋_GB2312" w:cs="Times New Roman"/>
                <w:sz w:val="24"/>
              </w:rPr>
              <w:t>DC12V</w:t>
            </w:r>
          </w:p>
          <w:p w14:paraId="69EA6F36">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额定容量：</w:t>
            </w:r>
            <w:r>
              <w:rPr>
                <w:rFonts w:ascii="Times New Roman" w:hAnsi="Times New Roman" w:eastAsia="仿宋_GB2312" w:cs="Times New Roman"/>
                <w:sz w:val="24"/>
              </w:rPr>
              <w:t>100Ah</w:t>
            </w:r>
            <w:r>
              <w:rPr>
                <w:rFonts w:hint="eastAsia" w:ascii="Times New Roman" w:hAnsi="Times New Roman" w:eastAsia="仿宋_GB2312" w:cs="Times New Roman"/>
                <w:sz w:val="24"/>
              </w:rPr>
              <w:t>，</w:t>
            </w:r>
          </w:p>
          <w:p w14:paraId="274F97A4">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hint="eastAsia" w:ascii="Times New Roman" w:hAnsi="Times New Roman" w:eastAsia="仿宋_GB2312" w:cs="Times New Roman"/>
                <w:sz w:val="24"/>
              </w:rPr>
              <w:t xml:space="preserve"> 使用温度范围（</w:t>
            </w:r>
            <w:r>
              <w:rPr>
                <w:rFonts w:ascii="Times New Roman" w:hAnsi="Times New Roman" w:eastAsia="仿宋_GB2312" w:cs="Times New Roman"/>
                <w:sz w:val="24"/>
              </w:rPr>
              <w:t>-30</w:t>
            </w:r>
            <w:r>
              <w:rPr>
                <w:rFonts w:hint="eastAsia" w:ascii="Times New Roman" w:hAnsi="Times New Roman" w:eastAsia="仿宋_GB2312" w:cs="Times New Roman"/>
                <w:sz w:val="24"/>
              </w:rPr>
              <w:t>～</w:t>
            </w:r>
            <w:r>
              <w:rPr>
                <w:rFonts w:ascii="Times New Roman" w:hAnsi="Times New Roman" w:eastAsia="仿宋_GB2312" w:cs="Times New Roman"/>
                <w:sz w:val="24"/>
              </w:rPr>
              <w:t>+60</w:t>
            </w:r>
            <w:r>
              <w:rPr>
                <w:rFonts w:hint="eastAsia" w:ascii="Times New Roman" w:hAnsi="Times New Roman" w:eastAsia="仿宋_GB2312" w:cs="Times New Roman"/>
                <w:sz w:val="24"/>
              </w:rPr>
              <w:t>℃）；</w:t>
            </w:r>
          </w:p>
          <w:p w14:paraId="3495BDF6">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采用胶体电解质，电池不含镉物质；</w:t>
            </w:r>
          </w:p>
          <w:p w14:paraId="11E6E66A">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放电深度为</w:t>
            </w:r>
            <w:r>
              <w:rPr>
                <w:rFonts w:ascii="Times New Roman" w:hAnsi="Times New Roman" w:eastAsia="仿宋_GB2312" w:cs="Times New Roman"/>
                <w:sz w:val="24"/>
              </w:rPr>
              <w:t>80%</w:t>
            </w:r>
            <w:r>
              <w:rPr>
                <w:rFonts w:hint="eastAsia" w:ascii="Times New Roman" w:hAnsi="Times New Roman" w:eastAsia="仿宋_GB2312" w:cs="Times New Roman"/>
                <w:sz w:val="24"/>
              </w:rPr>
              <w:t>时，循环使用次数不小于</w:t>
            </w:r>
            <w:r>
              <w:rPr>
                <w:rFonts w:ascii="Times New Roman" w:hAnsi="Times New Roman" w:eastAsia="仿宋_GB2312" w:cs="Times New Roman"/>
                <w:sz w:val="24"/>
              </w:rPr>
              <w:t>1200</w:t>
            </w:r>
            <w:r>
              <w:rPr>
                <w:rFonts w:hint="eastAsia" w:ascii="Times New Roman" w:hAnsi="Times New Roman" w:eastAsia="仿宋_GB2312" w:cs="Times New Roman"/>
                <w:sz w:val="24"/>
              </w:rPr>
              <w:t>次（</w:t>
            </w:r>
            <w:r>
              <w:rPr>
                <w:rFonts w:ascii="Times New Roman" w:hAnsi="Times New Roman" w:eastAsia="仿宋_GB2312" w:cs="Times New Roman"/>
                <w:sz w:val="24"/>
              </w:rPr>
              <w:t>IEC60896-2</w:t>
            </w:r>
            <w:r>
              <w:rPr>
                <w:rFonts w:hint="eastAsia" w:ascii="Times New Roman" w:hAnsi="Times New Roman" w:eastAsia="仿宋_GB2312" w:cs="Times New Roman"/>
                <w:sz w:val="24"/>
              </w:rPr>
              <w:t>，环境温度为</w:t>
            </w:r>
            <w:r>
              <w:rPr>
                <w:rFonts w:ascii="Times New Roman" w:hAnsi="Times New Roman" w:eastAsia="仿宋_GB2312" w:cs="Times New Roman"/>
                <w:sz w:val="24"/>
              </w:rPr>
              <w:t>20</w:t>
            </w:r>
            <w:r>
              <w:rPr>
                <w:rFonts w:hint="eastAsia" w:ascii="Times New Roman" w:hAnsi="Times New Roman" w:eastAsia="仿宋_GB2312" w:cs="Times New Roman"/>
                <w:sz w:val="24"/>
              </w:rPr>
              <w:t>℃），放电深度为</w:t>
            </w:r>
            <w:r>
              <w:rPr>
                <w:rFonts w:ascii="Times New Roman" w:hAnsi="Times New Roman" w:eastAsia="仿宋_GB2312" w:cs="Times New Roman"/>
                <w:sz w:val="24"/>
              </w:rPr>
              <w:t>10%</w:t>
            </w:r>
            <w:r>
              <w:rPr>
                <w:rFonts w:hint="eastAsia" w:ascii="Times New Roman" w:hAnsi="Times New Roman" w:eastAsia="仿宋_GB2312" w:cs="Times New Roman"/>
                <w:sz w:val="24"/>
              </w:rPr>
              <w:t>时，循环使用次数不小于</w:t>
            </w:r>
            <w:r>
              <w:rPr>
                <w:rFonts w:ascii="Times New Roman" w:hAnsi="Times New Roman" w:eastAsia="仿宋_GB2312" w:cs="Times New Roman"/>
                <w:sz w:val="24"/>
              </w:rPr>
              <w:t>8000</w:t>
            </w:r>
            <w:r>
              <w:rPr>
                <w:rFonts w:hint="eastAsia" w:ascii="Times New Roman" w:hAnsi="Times New Roman" w:eastAsia="仿宋_GB2312" w:cs="Times New Roman"/>
                <w:sz w:val="24"/>
              </w:rPr>
              <w:t>次（环境温度为</w:t>
            </w:r>
            <w:r>
              <w:rPr>
                <w:rFonts w:ascii="Times New Roman" w:hAnsi="Times New Roman" w:eastAsia="仿宋_GB2312" w:cs="Times New Roman"/>
                <w:sz w:val="24"/>
              </w:rPr>
              <w:t>20</w:t>
            </w:r>
            <w:r>
              <w:rPr>
                <w:rFonts w:hint="eastAsia" w:ascii="Times New Roman" w:hAnsi="Times New Roman" w:eastAsia="仿宋_GB2312" w:cs="Times New Roman"/>
                <w:sz w:val="24"/>
              </w:rPr>
              <w:t>℃）。</w:t>
            </w:r>
          </w:p>
          <w:p w14:paraId="2A55C5F2">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低温</w:t>
            </w:r>
            <w:r>
              <w:rPr>
                <w:rFonts w:ascii="Times New Roman" w:hAnsi="Times New Roman" w:eastAsia="仿宋_GB2312" w:cs="Times New Roman"/>
                <w:sz w:val="24"/>
              </w:rPr>
              <w:t>-30</w:t>
            </w:r>
            <w:r>
              <w:rPr>
                <w:rFonts w:hint="eastAsia" w:ascii="Times New Roman" w:hAnsi="Times New Roman" w:eastAsia="仿宋_GB2312" w:cs="Times New Roman"/>
                <w:sz w:val="24"/>
              </w:rPr>
              <w:t>℃条件下蓄电池充放电效率不低于</w:t>
            </w:r>
            <w:r>
              <w:rPr>
                <w:rFonts w:ascii="Times New Roman" w:hAnsi="Times New Roman" w:eastAsia="仿宋_GB2312" w:cs="Times New Roman"/>
                <w:sz w:val="24"/>
              </w:rPr>
              <w:t>80</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rPr>
              <w:br w:type="textWrapping"/>
            </w:r>
            <w:r>
              <w:rPr>
                <w:rFonts w:hint="eastAsia" w:ascii="Times New Roman" w:hAnsi="Times New Roman" w:eastAsia="仿宋_GB2312" w:cs="Times New Roman"/>
                <w:sz w:val="24"/>
              </w:rPr>
              <w:t>3.无线数据传送系统：可设定超过限值给手机发短信报警；</w:t>
            </w:r>
            <w:r>
              <w:rPr>
                <w:rFonts w:hint="eastAsia" w:ascii="Times New Roman" w:hAnsi="Times New Roman" w:eastAsia="仿宋_GB2312" w:cs="Times New Roman"/>
                <w:sz w:val="24"/>
              </w:rPr>
              <w:br w:type="textWrapping"/>
            </w:r>
            <w:r>
              <w:rPr>
                <w:rFonts w:hint="eastAsia" w:ascii="Times New Roman" w:hAnsi="Times New Roman" w:eastAsia="仿宋_GB2312" w:cs="Times New Roman"/>
                <w:sz w:val="24"/>
              </w:rPr>
              <w:t>4.现场智能控制器：数字通讯MODBUS RS232/RS485；模拟输出信号：两路0/4~20mA 独立的电流输出；材质：下壳铝合金、上壳ABS；</w:t>
            </w:r>
            <w:r>
              <w:rPr>
                <w:rFonts w:hint="eastAsia" w:ascii="Times New Roman" w:hAnsi="Times New Roman" w:eastAsia="仿宋_GB2312" w:cs="Times New Roman"/>
                <w:sz w:val="24"/>
              </w:rPr>
              <w:br w:type="textWrapping"/>
            </w:r>
            <w:r>
              <w:rPr>
                <w:rFonts w:hint="eastAsia" w:ascii="Times New Roman" w:hAnsi="Times New Roman" w:eastAsia="仿宋_GB2312" w:cs="Times New Roman"/>
                <w:sz w:val="24"/>
              </w:rPr>
              <w:t>5.仪表箱：不锈钢304SS，户外型；</w:t>
            </w:r>
            <w:r>
              <w:rPr>
                <w:rFonts w:hint="eastAsia" w:ascii="Times New Roman" w:hAnsi="Times New Roman" w:eastAsia="仿宋_GB2312" w:cs="Times New Roman"/>
                <w:sz w:val="24"/>
              </w:rPr>
              <w:br w:type="textWrapping"/>
            </w:r>
            <w:r>
              <w:rPr>
                <w:rFonts w:hint="eastAsia" w:ascii="Times New Roman" w:hAnsi="Times New Roman" w:eastAsia="仿宋_GB2312" w:cs="Times New Roman"/>
                <w:sz w:val="24"/>
              </w:rPr>
              <w:t>6.浮标：不锈钢316，直径小于Φ140mm；</w:t>
            </w:r>
          </w:p>
          <w:p w14:paraId="4561FC5E">
            <w:pPr>
              <w:adjustRightInd w:val="0"/>
              <w:snapToGrid w:val="0"/>
              <w:rPr>
                <w:rFonts w:ascii="Times New Roman" w:hAnsi="Times New Roman" w:eastAsia="仿宋_GB2312" w:cs="Times New Roman"/>
                <w:sz w:val="24"/>
              </w:rPr>
            </w:pPr>
            <w:r>
              <w:rPr>
                <w:rFonts w:hint="eastAsia" w:ascii="Times New Roman" w:hAnsi="Times New Roman" w:eastAsia="仿宋_GB2312" w:cs="Times New Roman"/>
                <w:sz w:val="24"/>
              </w:rPr>
              <w:t>7.云端数据展示平台：可实施显示传感器安装位置，实时测量数据，历史数据，数据趋势，数据下载，数据分析等功能。</w:t>
            </w:r>
          </w:p>
        </w:tc>
        <w:tc>
          <w:tcPr>
            <w:tcW w:w="482" w:type="pct"/>
            <w:shd w:val="clear" w:color="auto" w:fill="auto"/>
            <w:vAlign w:val="center"/>
          </w:tcPr>
          <w:p w14:paraId="68BA40D6">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16</w:t>
            </w:r>
          </w:p>
        </w:tc>
        <w:tc>
          <w:tcPr>
            <w:tcW w:w="643" w:type="pct"/>
            <w:vMerge w:val="continue"/>
            <w:shd w:val="clear" w:color="auto" w:fill="auto"/>
            <w:vAlign w:val="center"/>
          </w:tcPr>
          <w:p w14:paraId="63CA93F1">
            <w:pPr>
              <w:adjustRightInd w:val="0"/>
              <w:snapToGrid w:val="0"/>
              <w:jc w:val="center"/>
              <w:rPr>
                <w:rFonts w:ascii="Times New Roman" w:hAnsi="Times New Roman" w:eastAsia="仿宋_GB2312" w:cs="Times New Roman"/>
                <w:sz w:val="24"/>
              </w:rPr>
            </w:pPr>
          </w:p>
        </w:tc>
        <w:tc>
          <w:tcPr>
            <w:tcW w:w="604" w:type="pct"/>
            <w:vMerge w:val="continue"/>
            <w:shd w:val="clear" w:color="auto" w:fill="auto"/>
            <w:vAlign w:val="center"/>
          </w:tcPr>
          <w:p w14:paraId="2C9435EC">
            <w:pPr>
              <w:adjustRightInd w:val="0"/>
              <w:snapToGrid w:val="0"/>
              <w:rPr>
                <w:rFonts w:ascii="Times New Roman" w:hAnsi="Times New Roman" w:eastAsia="仿宋_GB2312" w:cs="Times New Roman"/>
                <w:sz w:val="24"/>
              </w:rPr>
            </w:pPr>
          </w:p>
        </w:tc>
      </w:tr>
    </w:tbl>
    <w:p w14:paraId="19BE2F77">
      <w:pPr>
        <w:adjustRightInd w:val="0"/>
        <w:snapToGrid w:val="0"/>
        <w:spacing w:line="600" w:lineRule="exact"/>
        <w:ind w:firstLine="560" w:firstLineChars="200"/>
        <w:rPr>
          <w:rFonts w:ascii="Times New Roman" w:hAnsi="Times New Roman" w:eastAsia="方正黑体_GBK" w:cs="方正黑体_GBK"/>
          <w:sz w:val="28"/>
          <w:szCs w:val="28"/>
        </w:rPr>
      </w:pPr>
      <w:bookmarkStart w:id="0" w:name="_Toc19061"/>
      <w:bookmarkStart w:id="1" w:name="_Toc47103671"/>
      <w:bookmarkStart w:id="2" w:name="_Toc2122"/>
      <w:bookmarkStart w:id="3" w:name="_Toc13503"/>
      <w:bookmarkStart w:id="4" w:name="_Toc4846"/>
      <w:bookmarkStart w:id="5" w:name="_Toc15983"/>
      <w:bookmarkStart w:id="6" w:name="_Toc6214"/>
      <w:bookmarkStart w:id="7" w:name="_Toc10778"/>
      <w:bookmarkStart w:id="8" w:name="_Toc30450"/>
      <w:bookmarkStart w:id="9" w:name="_Toc7526"/>
      <w:r>
        <w:rPr>
          <w:rFonts w:hint="eastAsia" w:ascii="Times New Roman" w:hAnsi="Times New Roman" w:eastAsia="方正黑体_GBK" w:cs="方正黑体_GBK"/>
          <w:sz w:val="28"/>
          <w:szCs w:val="28"/>
        </w:rPr>
        <w:t>六、供应商资格</w:t>
      </w:r>
    </w:p>
    <w:p w14:paraId="3DAC4B81">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（一）具备独立的企业法人资格，具备有效的营业执照，未处于被责令停业、或被取消投标资格、财产被接管、冻结、破产等状态；</w:t>
      </w:r>
    </w:p>
    <w:p w14:paraId="796F6B30">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（二）满足《中华人民共和国政府采购法》第二十二条规定。</w:t>
      </w:r>
    </w:p>
    <w:bookmarkEnd w:id="0"/>
    <w:bookmarkEnd w:id="1"/>
    <w:bookmarkEnd w:id="2"/>
    <w:bookmarkEnd w:id="3"/>
    <w:bookmarkEnd w:id="4"/>
    <w:bookmarkEnd w:id="5"/>
    <w:bookmarkEnd w:id="6"/>
    <w:bookmarkEnd w:id="7"/>
    <w:bookmarkEnd w:id="8"/>
    <w:bookmarkEnd w:id="9"/>
    <w:p w14:paraId="5C6C3996">
      <w:pPr>
        <w:snapToGrid w:val="0"/>
        <w:spacing w:line="600" w:lineRule="exact"/>
        <w:ind w:firstLine="560" w:firstLineChars="200"/>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七、商务要求</w:t>
      </w:r>
    </w:p>
    <w:p w14:paraId="3230B46F">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（一）供应商须具有足量符合要求的地下水监测设备，已使用年限不得超过半年，需功能完好，供应商需提供不少于8台监测设备的购买合同复印件并加盖鲜章。</w:t>
      </w:r>
    </w:p>
    <w:p w14:paraId="192320BE">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二）针对配套系统中的现场智能控制器，供应商需提供拥有中国计量认证（CMA）资质授权的实验室及中国合格评定国家认可委CNAS检测实验室认可机构出具的有关IP65、高低温、恒温湿热、EMC、震动等指标的检测合格报告并加盖鲜章。</w:t>
      </w:r>
    </w:p>
    <w:p w14:paraId="59970DAD">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（三）报价要求：本次报价须为人民币单价报价，其价格为综合价格，包含税金、设备运输、安装、维护等所有费用，因供应商自身原因造成漏报、少报皆由其自行承担责任，采购人不再补偿。</w:t>
      </w:r>
    </w:p>
    <w:p w14:paraId="2E661738">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（四）租赁时间与验收标准：租赁时间预计2年，项目验收标准为按照采购人要求提供足量设备并配合采购人完成相关工作。</w:t>
      </w:r>
    </w:p>
    <w:p w14:paraId="02803688">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（五）支付方式：由采购人支付该项目合同款项，监测设备到达采购人指定地点并完成设备安装运行，采购人支付50%预付款，中选供应商完成相关工作并经采购人验收合格后支付尾款。</w:t>
      </w:r>
    </w:p>
    <w:p w14:paraId="2D167A9F">
      <w:pPr>
        <w:adjustRightInd w:val="0"/>
        <w:snapToGrid w:val="0"/>
        <w:spacing w:line="600" w:lineRule="exact"/>
        <w:ind w:firstLine="548" w:firstLineChars="196"/>
        <w:rPr>
          <w:rFonts w:ascii="Times New Roman" w:hAnsi="Times New Roman" w:eastAsia="仿宋" w:cs="Times New Roman"/>
          <w:b/>
          <w:bCs/>
          <w:kern w:val="0"/>
          <w:sz w:val="28"/>
          <w:szCs w:val="28"/>
        </w:rPr>
      </w:pPr>
      <w:r>
        <w:rPr>
          <w:rFonts w:hint="eastAsia" w:ascii="Times New Roman" w:hAnsi="Times New Roman" w:eastAsia="方正黑体_GBK" w:cs="方正黑体_GBK"/>
          <w:sz w:val="28"/>
          <w:szCs w:val="28"/>
        </w:rPr>
        <w:t>八、报价要求及成交原则</w:t>
      </w:r>
    </w:p>
    <w:p w14:paraId="08FC3A75">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（一）有意向的单位，请按照规定时间及方式向我院提交响应文件。</w:t>
      </w:r>
    </w:p>
    <w:p w14:paraId="4656DCD2">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（二）在符合资格要求和商务要求的供应商中，我院按照报价最低的原则确定中选供应商。</w:t>
      </w:r>
    </w:p>
    <w:p w14:paraId="26831E87">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（三）报价文件格式要求：见附件。</w:t>
      </w:r>
    </w:p>
    <w:p w14:paraId="1568A923">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（四）供应商报价须一并提供有效的营业执照并加盖公章。</w:t>
      </w:r>
    </w:p>
    <w:p w14:paraId="7BAC8B2B">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（五）供应商报价时针对</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rPr>
        <w:t>七、商务要求</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rPr>
        <w:t>相应条款要求提供相关资料并加盖公章，否则报价无效。</w:t>
      </w:r>
    </w:p>
    <w:p w14:paraId="7894B705">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（六）响应文件须加盖报价方公章，否则无效。</w:t>
      </w:r>
    </w:p>
    <w:p w14:paraId="4726A3BB">
      <w:pPr>
        <w:pStyle w:val="4"/>
        <w:spacing w:line="600" w:lineRule="exact"/>
        <w:ind w:left="2450" w:hanging="140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九、报价文件递交方式及时间</w:t>
      </w:r>
    </w:p>
    <w:p w14:paraId="7BE1AE0B">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将所有响应文件装订成册并密封后在2024年</w:t>
      </w:r>
      <w:r>
        <w:rPr>
          <w:rFonts w:hint="eastAsia"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lang w:val="en-US" w:eastAsia="zh-CN"/>
        </w:rPr>
        <w:t>14</w:t>
      </w:r>
      <w:r>
        <w:rPr>
          <w:rFonts w:hint="eastAsia" w:ascii="Times New Roman" w:hAnsi="Times New Roman" w:eastAsia="方正仿宋_GBK" w:cs="Times New Roman"/>
          <w:kern w:val="0"/>
          <w:sz w:val="28"/>
          <w:szCs w:val="28"/>
        </w:rPr>
        <w:t>日15:00前送至综合楼1706室（重庆市渝北区兰馨大道111号），联系人：高老师，联系电话：81925854。</w:t>
      </w:r>
    </w:p>
    <w:p w14:paraId="4FE7426F">
      <w:pPr>
        <w:snapToGrid w:val="0"/>
        <w:spacing w:line="600" w:lineRule="exact"/>
        <w:jc w:val="right"/>
        <w:rPr>
          <w:rFonts w:ascii="Times New Roman" w:hAnsi="Times New Roman" w:eastAsia="仿宋"/>
          <w:sz w:val="28"/>
          <w:szCs w:val="28"/>
        </w:rPr>
      </w:pPr>
      <w:r>
        <w:rPr>
          <w:rFonts w:hint="eastAsia" w:ascii="Times New Roman" w:hAnsi="Times New Roman" w:eastAsia="仿宋"/>
          <w:sz w:val="28"/>
          <w:szCs w:val="28"/>
        </w:rPr>
        <w:t>重庆地质矿产研究院</w:t>
      </w:r>
    </w:p>
    <w:p w14:paraId="3D2C8A76">
      <w:pPr>
        <w:snapToGrid w:val="0"/>
        <w:spacing w:line="600" w:lineRule="exact"/>
        <w:jc w:val="right"/>
        <w:rPr>
          <w:rFonts w:ascii="Times New Roman" w:hAnsi="Times New Roman" w:eastAsia="仿宋" w:cs="Times New Roman"/>
          <w:sz w:val="28"/>
          <w:szCs w:val="28"/>
        </w:rPr>
      </w:pPr>
      <w:r>
        <w:rPr>
          <w:rFonts w:ascii="Times New Roman" w:hAnsi="Times New Roman" w:eastAsia="仿宋" w:cs="Times New Roman"/>
          <w:sz w:val="28"/>
          <w:szCs w:val="28"/>
        </w:rPr>
        <w:t>202</w:t>
      </w:r>
      <w:r>
        <w:rPr>
          <w:rFonts w:hint="eastAsia" w:ascii="Times New Roman" w:hAnsi="Times New Roman" w:eastAsia="仿宋" w:cs="Times New Roman"/>
          <w:sz w:val="28"/>
          <w:szCs w:val="28"/>
        </w:rPr>
        <w:t>4</w:t>
      </w:r>
      <w:r>
        <w:rPr>
          <w:rFonts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3</w:t>
      </w:r>
      <w:r>
        <w:rPr>
          <w:rFonts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11</w:t>
      </w:r>
      <w:r>
        <w:rPr>
          <w:rFonts w:ascii="Times New Roman" w:hAnsi="Times New Roman" w:eastAsia="仿宋" w:cs="Times New Roman"/>
          <w:sz w:val="28"/>
          <w:szCs w:val="28"/>
        </w:rPr>
        <w:t>日</w:t>
      </w:r>
    </w:p>
    <w:p w14:paraId="2CF4FAE1">
      <w:pPr>
        <w:snapToGrid w:val="0"/>
        <w:spacing w:line="600" w:lineRule="exact"/>
        <w:jc w:val="right"/>
        <w:rPr>
          <w:rFonts w:ascii="Times New Roman" w:hAnsi="Times New Roman" w:eastAsia="仿宋" w:cs="Times New Roman"/>
          <w:sz w:val="28"/>
          <w:szCs w:val="28"/>
        </w:rPr>
      </w:pPr>
      <w:bookmarkStart w:id="83" w:name="_GoBack"/>
      <w:bookmarkEnd w:id="83"/>
    </w:p>
    <w:p w14:paraId="0EAB2D31">
      <w:pPr>
        <w:snapToGrid w:val="0"/>
        <w:spacing w:line="600" w:lineRule="exact"/>
        <w:ind w:firstLine="560" w:firstLineChars="200"/>
        <w:rPr>
          <w:rFonts w:ascii="Times New Roman" w:hAnsi="Times New Roman" w:eastAsia="方正仿宋_GBK" w:cs="Times New Roman"/>
          <w:kern w:val="0"/>
          <w:sz w:val="28"/>
          <w:szCs w:val="28"/>
        </w:rPr>
        <w:sectPr>
          <w:headerReference r:id="rId3" w:type="default"/>
          <w:footerReference r:id="rId4" w:type="default"/>
          <w:pgSz w:w="11906" w:h="16838"/>
          <w:pgMar w:top="1814" w:right="1588" w:bottom="1814" w:left="1701" w:header="737" w:footer="737" w:gutter="0"/>
          <w:cols w:space="720" w:num="1"/>
          <w:docGrid w:type="lines" w:linePitch="312" w:charSpace="0"/>
        </w:sectPr>
      </w:pPr>
      <w:r>
        <w:rPr>
          <w:rFonts w:hint="eastAsia" w:ascii="Times New Roman" w:hAnsi="Times New Roman" w:eastAsia="方正仿宋_GBK" w:cs="Times New Roman"/>
          <w:kern w:val="0"/>
          <w:sz w:val="28"/>
          <w:szCs w:val="28"/>
        </w:rPr>
        <w:t>附件：响应文件格式</w:t>
      </w:r>
    </w:p>
    <w:p w14:paraId="03E64D2E">
      <w:pPr>
        <w:pStyle w:val="2"/>
        <w:spacing w:before="0" w:beforeLines="0" w:after="0" w:afterLines="0" w:line="360" w:lineRule="auto"/>
        <w:rPr>
          <w:rFonts w:ascii="Times New Roman" w:hAnsi="Times New Roman" w:eastAsia="方正黑体_GBK" w:cs="方正黑体_GBK"/>
          <w:szCs w:val="44"/>
        </w:rPr>
      </w:pPr>
      <w:bookmarkStart w:id="10" w:name="_Toc6992"/>
      <w:bookmarkStart w:id="11" w:name="_Toc19519"/>
      <w:bookmarkStart w:id="12" w:name="_Toc106030416"/>
      <w:bookmarkStart w:id="13" w:name="_Toc8114"/>
      <w:bookmarkStart w:id="14" w:name="_Toc12863"/>
      <w:bookmarkStart w:id="15" w:name="_Toc24301"/>
      <w:bookmarkStart w:id="16" w:name="_Toc25727"/>
      <w:bookmarkStart w:id="17" w:name="_Toc75793539"/>
      <w:bookmarkStart w:id="18" w:name="_Toc31517"/>
      <w:bookmarkStart w:id="19" w:name="_Toc14019"/>
      <w:bookmarkStart w:id="20" w:name="_Toc12202"/>
      <w:bookmarkStart w:id="21" w:name="_Toc14325"/>
      <w:bookmarkStart w:id="22" w:name="_Toc16203"/>
      <w:bookmarkStart w:id="23" w:name="_Toc8818"/>
      <w:bookmarkStart w:id="24" w:name="_Toc8132"/>
      <w:bookmarkStart w:id="25" w:name="_Toc22748"/>
      <w:bookmarkStart w:id="26" w:name="_Toc9843"/>
      <w:r>
        <w:rPr>
          <w:rFonts w:ascii="Times New Roman" w:hAnsi="Times New Roman" w:eastAsia="方正黑体_GBK" w:cs="方正黑体_GBK"/>
          <w:szCs w:val="44"/>
        </w:rPr>
        <w:t xml:space="preserve"> 响应文件格式</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79206F0">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一、报价书</w:t>
      </w:r>
    </w:p>
    <w:p w14:paraId="0C224DBF">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二、商务文件</w:t>
      </w:r>
    </w:p>
    <w:p w14:paraId="06333DBC">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（一）商务承诺函（格式）</w:t>
      </w:r>
    </w:p>
    <w:p w14:paraId="629580EC">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（二）其他商务资料</w:t>
      </w:r>
    </w:p>
    <w:p w14:paraId="05BBF343">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三、其他</w:t>
      </w:r>
    </w:p>
    <w:p w14:paraId="1492F2ED">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四、资格文件</w:t>
      </w:r>
    </w:p>
    <w:p w14:paraId="0B3968F0">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（一）法人营业执照（副本）复印件</w:t>
      </w:r>
    </w:p>
    <w:p w14:paraId="0F96D993">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（二）基本资格条件承诺函（格式）</w:t>
      </w:r>
    </w:p>
    <w:p w14:paraId="024A1C26">
      <w:pPr>
        <w:snapToGrid w:val="0"/>
        <w:spacing w:line="400" w:lineRule="exact"/>
        <w:ind w:firstLine="480" w:firstLineChars="200"/>
        <w:rPr>
          <w:rFonts w:ascii="Times New Roman" w:hAnsi="Times New Roman" w:eastAsia="微软雅黑" w:cs="微软雅黑"/>
          <w:sz w:val="24"/>
        </w:rPr>
      </w:pPr>
    </w:p>
    <w:p w14:paraId="6ADB762E">
      <w:pPr>
        <w:pStyle w:val="3"/>
        <w:pageBreakBefore/>
        <w:spacing w:line="500" w:lineRule="exact"/>
        <w:ind w:firstLine="560" w:firstLineChars="200"/>
        <w:jc w:val="center"/>
        <w:rPr>
          <w:rFonts w:ascii="Times New Roman" w:hAnsi="Times New Roman" w:eastAsia="方正黑体_GBK" w:cs="方正黑体_GBK"/>
          <w:sz w:val="28"/>
          <w:szCs w:val="28"/>
        </w:rPr>
      </w:pPr>
      <w:bookmarkStart w:id="27" w:name="_Toc18349"/>
      <w:bookmarkStart w:id="28" w:name="_Toc75793540"/>
      <w:bookmarkStart w:id="29" w:name="_Toc429584884"/>
      <w:bookmarkStart w:id="30" w:name="_Toc14552"/>
      <w:bookmarkStart w:id="31" w:name="_Toc27943"/>
      <w:bookmarkStart w:id="32" w:name="_Toc21561"/>
      <w:bookmarkStart w:id="33" w:name="_Toc13547"/>
      <w:bookmarkStart w:id="34" w:name="_Toc31914"/>
      <w:bookmarkStart w:id="35" w:name="_Toc25659"/>
      <w:bookmarkStart w:id="36" w:name="_Toc106030417"/>
      <w:bookmarkStart w:id="37" w:name="_Toc27612"/>
      <w:bookmarkStart w:id="38" w:name="_Toc10362"/>
      <w:bookmarkStart w:id="39" w:name="_Toc14568"/>
      <w:bookmarkStart w:id="40" w:name="_Toc31828"/>
      <w:bookmarkStart w:id="41" w:name="_Toc15893"/>
      <w:bookmarkStart w:id="42" w:name="_Toc10124"/>
      <w:bookmarkStart w:id="43" w:name="_Toc23361"/>
      <w:bookmarkStart w:id="44" w:name="_Toc29821"/>
      <w:r>
        <w:rPr>
          <w:rFonts w:hint="eastAsia" w:ascii="Times New Roman" w:hAnsi="Times New Roman" w:eastAsia="方正黑体_GBK" w:cs="方正黑体_GBK"/>
          <w:sz w:val="28"/>
          <w:szCs w:val="28"/>
        </w:rPr>
        <w:t>一、</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Times New Roman" w:hAnsi="Times New Roman" w:eastAsia="方正黑体_GBK" w:cs="方正黑体_GBK"/>
          <w:sz w:val="28"/>
          <w:szCs w:val="28"/>
        </w:rPr>
        <w:t>报价书</w:t>
      </w:r>
    </w:p>
    <w:p w14:paraId="0B811FD6">
      <w:pPr>
        <w:rPr>
          <w:rFonts w:ascii="Times New Roman" w:hAnsi="Times New Roman"/>
        </w:rPr>
      </w:pPr>
    </w:p>
    <w:p w14:paraId="2EEEF621">
      <w:pPr>
        <w:pStyle w:val="4"/>
        <w:ind w:firstLine="0"/>
        <w:rPr>
          <w:rFonts w:ascii="Times New Roman" w:hAnsi="Times New Roman"/>
          <w:sz w:val="28"/>
          <w:szCs w:val="28"/>
          <w:u w:val="single"/>
        </w:rPr>
      </w:pPr>
      <w:r>
        <w:rPr>
          <w:rFonts w:hint="eastAsia" w:ascii="Times New Roman" w:hAnsi="Times New Roman" w:eastAsia="方正仿宋_GBK"/>
          <w:color w:val="000000"/>
          <w:sz w:val="28"/>
          <w:szCs w:val="28"/>
        </w:rPr>
        <w:t>致：</w:t>
      </w:r>
      <w:r>
        <w:rPr>
          <w:rFonts w:hint="eastAsia" w:ascii="Times New Roman" w:hAnsi="Times New Roman" w:eastAsia="方正仿宋_GBK"/>
          <w:color w:val="000000"/>
          <w:sz w:val="28"/>
          <w:szCs w:val="28"/>
          <w:u w:val="single"/>
        </w:rPr>
        <w:t>重庆地质矿产研究院</w:t>
      </w:r>
    </w:p>
    <w:p w14:paraId="29DA8A48">
      <w:pPr>
        <w:pStyle w:val="4"/>
        <w:spacing w:line="600" w:lineRule="exact"/>
        <w:ind w:firstLine="560" w:firstLineChars="200"/>
        <w:jc w:val="left"/>
        <w:rPr>
          <w:rFonts w:ascii="Times New Roman" w:hAnsi="Times New Roman"/>
          <w:sz w:val="28"/>
          <w:szCs w:val="28"/>
          <w:u w:val="single"/>
        </w:rPr>
      </w:pPr>
      <w:r>
        <w:rPr>
          <w:rFonts w:hint="eastAsia" w:ascii="Times New Roman" w:hAnsi="Times New Roman" w:eastAsia="方正仿宋_GBK"/>
          <w:color w:val="000000"/>
          <w:sz w:val="28"/>
          <w:szCs w:val="28"/>
        </w:rPr>
        <w:t>我方收到</w:t>
      </w:r>
      <w:r>
        <w:rPr>
          <w:rFonts w:ascii="Times New Roman" w:hAnsi="Times New Roman" w:eastAsia="方正仿宋_GBK"/>
          <w:i/>
          <w:iCs/>
          <w:color w:val="000000"/>
          <w:sz w:val="28"/>
          <w:szCs w:val="28"/>
          <w:u w:val="single"/>
        </w:rPr>
        <w:t xml:space="preserve">                       </w:t>
      </w:r>
      <w:r>
        <w:rPr>
          <w:rFonts w:hint="eastAsia" w:ascii="Times New Roman" w:hAnsi="Times New Roman" w:eastAsia="方正仿宋_GBK"/>
          <w:color w:val="000000"/>
          <w:sz w:val="28"/>
          <w:szCs w:val="28"/>
        </w:rPr>
        <w:t>（项目名称）的采购文件，经详细研究，决定参加该项目的采购活动。我方愿意按照采购文件中的一切要求，提供采购人所需租赁的设备，报价为人民币大写：</w:t>
      </w:r>
      <w:r>
        <w:rPr>
          <w:rFonts w:ascii="Times New Roman" w:hAnsi="Times New Roman" w:eastAsia="方正仿宋_GBK"/>
          <w:color w:val="000000"/>
          <w:sz w:val="28"/>
          <w:szCs w:val="28"/>
          <w:u w:val="single"/>
        </w:rPr>
        <w:t xml:space="preserve">    </w:t>
      </w:r>
      <w:r>
        <w:rPr>
          <w:rFonts w:hint="eastAsia" w:ascii="Times New Roman" w:hAnsi="Times New Roman" w:eastAsia="方正仿宋_GBK"/>
          <w:color w:val="000000"/>
          <w:sz w:val="28"/>
          <w:szCs w:val="28"/>
        </w:rPr>
        <w:t>元整；人民币小写：</w:t>
      </w:r>
      <w:r>
        <w:rPr>
          <w:rFonts w:ascii="Times New Roman" w:hAnsi="Times New Roman" w:eastAsia="方正仿宋_GBK"/>
          <w:color w:val="000000"/>
          <w:sz w:val="28"/>
          <w:szCs w:val="28"/>
          <w:u w:val="single"/>
        </w:rPr>
        <w:t xml:space="preserve">        </w:t>
      </w:r>
      <w:r>
        <w:rPr>
          <w:rFonts w:hint="eastAsia" w:ascii="Times New Roman" w:hAnsi="Times New Roman" w:eastAsia="方正仿宋_GBK"/>
          <w:color w:val="000000"/>
          <w:sz w:val="28"/>
          <w:szCs w:val="28"/>
        </w:rPr>
        <w:t>元，报价明细见下表：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230"/>
        <w:gridCol w:w="847"/>
        <w:gridCol w:w="520"/>
        <w:gridCol w:w="787"/>
        <w:gridCol w:w="1623"/>
        <w:gridCol w:w="1088"/>
        <w:gridCol w:w="1901"/>
      </w:tblGrid>
      <w:tr w14:paraId="5A11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6" w:type="pct"/>
            <w:vAlign w:val="center"/>
          </w:tcPr>
          <w:p w14:paraId="53B72819">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序号</w:t>
            </w:r>
          </w:p>
        </w:tc>
        <w:tc>
          <w:tcPr>
            <w:tcW w:w="722" w:type="pct"/>
            <w:vAlign w:val="center"/>
          </w:tcPr>
          <w:p w14:paraId="79A63039">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设备名称及型号</w:t>
            </w:r>
          </w:p>
        </w:tc>
        <w:tc>
          <w:tcPr>
            <w:tcW w:w="497" w:type="pct"/>
            <w:vAlign w:val="center"/>
          </w:tcPr>
          <w:p w14:paraId="2768C840">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rPr>
              <w:t>预计租期（年）</w:t>
            </w:r>
          </w:p>
        </w:tc>
        <w:tc>
          <w:tcPr>
            <w:tcW w:w="305" w:type="pct"/>
            <w:vAlign w:val="center"/>
          </w:tcPr>
          <w:p w14:paraId="031909C2">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单位</w:t>
            </w:r>
          </w:p>
        </w:tc>
        <w:tc>
          <w:tcPr>
            <w:tcW w:w="462" w:type="pct"/>
            <w:vAlign w:val="center"/>
          </w:tcPr>
          <w:p w14:paraId="722C05EB">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数量</w:t>
            </w:r>
          </w:p>
        </w:tc>
        <w:tc>
          <w:tcPr>
            <w:tcW w:w="952" w:type="pct"/>
            <w:vAlign w:val="center"/>
          </w:tcPr>
          <w:p w14:paraId="101B75C2">
            <w:pPr>
              <w:widowControl/>
              <w:snapToGrid w:val="0"/>
              <w:jc w:val="center"/>
              <w:rPr>
                <w:rFonts w:ascii="Times New Roman" w:hAnsi="Times New Roman" w:eastAsia="方正仿宋_GBK" w:cs="方正仿宋_GBK"/>
                <w:color w:val="000000"/>
                <w:kern w:val="0"/>
                <w:sz w:val="22"/>
              </w:rPr>
            </w:pPr>
            <w:r>
              <w:rPr>
                <w:rFonts w:hint="eastAsia" w:ascii="Times New Roman" w:hAnsi="Times New Roman" w:eastAsia="方正仿宋_GBK" w:cs="方正仿宋_GBK"/>
                <w:color w:val="000000"/>
                <w:kern w:val="0"/>
                <w:sz w:val="22"/>
              </w:rPr>
              <w:t>综合单价（元/台·年）</w:t>
            </w:r>
          </w:p>
        </w:tc>
        <w:tc>
          <w:tcPr>
            <w:tcW w:w="639" w:type="pct"/>
            <w:vAlign w:val="center"/>
          </w:tcPr>
          <w:p w14:paraId="1DFCFC64">
            <w:pPr>
              <w:widowControl/>
              <w:snapToGrid w:val="0"/>
              <w:jc w:val="center"/>
              <w:rPr>
                <w:rFonts w:ascii="Times New Roman" w:hAnsi="Times New Roman" w:eastAsia="方正仿宋_GBK" w:cs="方正仿宋_GBK"/>
                <w:color w:val="000000"/>
                <w:kern w:val="0"/>
                <w:sz w:val="22"/>
              </w:rPr>
            </w:pPr>
            <w:r>
              <w:rPr>
                <w:rFonts w:hint="eastAsia" w:ascii="Times New Roman" w:hAnsi="Times New Roman" w:eastAsia="方正仿宋_GBK" w:cs="方正仿宋_GBK"/>
                <w:color w:val="000000"/>
                <w:kern w:val="0"/>
                <w:sz w:val="22"/>
              </w:rPr>
              <w:t>合计(万元)</w:t>
            </w:r>
          </w:p>
        </w:tc>
        <w:tc>
          <w:tcPr>
            <w:tcW w:w="1116" w:type="pct"/>
            <w:vAlign w:val="center"/>
          </w:tcPr>
          <w:p w14:paraId="7E25759A">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备注</w:t>
            </w:r>
          </w:p>
        </w:tc>
      </w:tr>
      <w:tr w14:paraId="7931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6" w:type="pct"/>
            <w:shd w:val="clear" w:color="auto" w:fill="auto"/>
            <w:vAlign w:val="center"/>
          </w:tcPr>
          <w:p w14:paraId="655A2ABF">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1</w:t>
            </w:r>
          </w:p>
        </w:tc>
        <w:tc>
          <w:tcPr>
            <w:tcW w:w="722" w:type="pct"/>
            <w:shd w:val="solid" w:color="FFFFFF" w:fill="auto"/>
            <w:vAlign w:val="center"/>
          </w:tcPr>
          <w:p w14:paraId="777DDB07">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rPr>
              <w:t>传感器</w:t>
            </w:r>
          </w:p>
        </w:tc>
        <w:tc>
          <w:tcPr>
            <w:tcW w:w="497" w:type="pct"/>
            <w:vAlign w:val="center"/>
          </w:tcPr>
          <w:p w14:paraId="57EF0F4B">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2</w:t>
            </w:r>
          </w:p>
        </w:tc>
        <w:tc>
          <w:tcPr>
            <w:tcW w:w="305" w:type="pct"/>
            <w:vAlign w:val="center"/>
          </w:tcPr>
          <w:p w14:paraId="4F4DC7F4">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台</w:t>
            </w:r>
          </w:p>
        </w:tc>
        <w:tc>
          <w:tcPr>
            <w:tcW w:w="462" w:type="pct"/>
            <w:vAlign w:val="center"/>
          </w:tcPr>
          <w:p w14:paraId="59274156">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16</w:t>
            </w:r>
          </w:p>
        </w:tc>
        <w:tc>
          <w:tcPr>
            <w:tcW w:w="952" w:type="pct"/>
            <w:vMerge w:val="restart"/>
          </w:tcPr>
          <w:p w14:paraId="30ED4736">
            <w:pPr>
              <w:autoSpaceDN w:val="0"/>
              <w:jc w:val="center"/>
              <w:textAlignment w:val="center"/>
              <w:rPr>
                <w:rFonts w:ascii="Times New Roman" w:hAnsi="Times New Roman" w:eastAsia="方正仿宋_GBK" w:cs="方正仿宋_GBK"/>
                <w:color w:val="000000"/>
                <w:sz w:val="20"/>
              </w:rPr>
            </w:pPr>
          </w:p>
        </w:tc>
        <w:tc>
          <w:tcPr>
            <w:tcW w:w="639" w:type="pct"/>
            <w:vMerge w:val="restart"/>
            <w:vAlign w:val="center"/>
          </w:tcPr>
          <w:p w14:paraId="5E8F8C36">
            <w:pPr>
              <w:autoSpaceDN w:val="0"/>
              <w:jc w:val="center"/>
              <w:textAlignment w:val="center"/>
              <w:rPr>
                <w:rFonts w:ascii="Times New Roman" w:hAnsi="Times New Roman" w:eastAsia="方正仿宋_GBK" w:cs="方正仿宋_GBK"/>
                <w:color w:val="000000"/>
                <w:sz w:val="20"/>
              </w:rPr>
            </w:pPr>
          </w:p>
        </w:tc>
        <w:tc>
          <w:tcPr>
            <w:tcW w:w="1116" w:type="pct"/>
            <w:vMerge w:val="restart"/>
            <w:vAlign w:val="center"/>
          </w:tcPr>
          <w:p w14:paraId="53D714F8">
            <w:pPr>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rPr>
              <w:t>报价包含税金、设备运输、安装、维护等费用。</w:t>
            </w:r>
          </w:p>
        </w:tc>
      </w:tr>
      <w:tr w14:paraId="5EEA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6" w:type="pct"/>
            <w:shd w:val="clear" w:color="auto" w:fill="auto"/>
            <w:vAlign w:val="center"/>
          </w:tcPr>
          <w:p w14:paraId="3BCD47F2">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2</w:t>
            </w:r>
          </w:p>
        </w:tc>
        <w:tc>
          <w:tcPr>
            <w:tcW w:w="722" w:type="pct"/>
            <w:shd w:val="solid" w:color="FFFFFF" w:fill="auto"/>
            <w:vAlign w:val="center"/>
          </w:tcPr>
          <w:p w14:paraId="4969E695">
            <w:pPr>
              <w:widowControl/>
              <w:snapToGrid w:val="0"/>
              <w:jc w:val="center"/>
              <w:rPr>
                <w:rFonts w:ascii="Times New Roman" w:hAnsi="Times New Roman" w:eastAsia="仿宋_GB2312" w:cs="方正仿宋_GBK"/>
                <w:color w:val="000000"/>
                <w:kern w:val="0"/>
              </w:rPr>
            </w:pPr>
            <w:r>
              <w:rPr>
                <w:rFonts w:hint="eastAsia" w:ascii="Times New Roman" w:hAnsi="Times New Roman" w:eastAsia="方正仿宋_GBK" w:cs="方正仿宋_GBK"/>
                <w:color w:val="000000"/>
                <w:kern w:val="0"/>
              </w:rPr>
              <w:t>配套系统</w:t>
            </w:r>
          </w:p>
        </w:tc>
        <w:tc>
          <w:tcPr>
            <w:tcW w:w="497" w:type="pct"/>
            <w:vAlign w:val="center"/>
          </w:tcPr>
          <w:p w14:paraId="0B0F1298">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2</w:t>
            </w:r>
          </w:p>
        </w:tc>
        <w:tc>
          <w:tcPr>
            <w:tcW w:w="305" w:type="pct"/>
            <w:vAlign w:val="center"/>
          </w:tcPr>
          <w:p w14:paraId="320D682D">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台</w:t>
            </w:r>
          </w:p>
        </w:tc>
        <w:tc>
          <w:tcPr>
            <w:tcW w:w="462" w:type="pct"/>
            <w:vAlign w:val="center"/>
          </w:tcPr>
          <w:p w14:paraId="2DF5DB8A">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16</w:t>
            </w:r>
          </w:p>
        </w:tc>
        <w:tc>
          <w:tcPr>
            <w:tcW w:w="952" w:type="pct"/>
            <w:vMerge w:val="continue"/>
          </w:tcPr>
          <w:p w14:paraId="626EB6AB">
            <w:pPr>
              <w:widowControl/>
              <w:jc w:val="center"/>
              <w:rPr>
                <w:rFonts w:ascii="Times New Roman" w:hAnsi="Times New Roman" w:eastAsia="方正仿宋_GBK" w:cs="方正仿宋_GBK"/>
                <w:color w:val="000000"/>
                <w:sz w:val="20"/>
              </w:rPr>
            </w:pPr>
          </w:p>
        </w:tc>
        <w:tc>
          <w:tcPr>
            <w:tcW w:w="639" w:type="pct"/>
            <w:vMerge w:val="continue"/>
            <w:vAlign w:val="center"/>
          </w:tcPr>
          <w:p w14:paraId="058571C1">
            <w:pPr>
              <w:widowControl/>
              <w:jc w:val="center"/>
              <w:rPr>
                <w:rFonts w:ascii="Times New Roman" w:hAnsi="Times New Roman" w:eastAsia="方正仿宋_GBK" w:cs="方正仿宋_GBK"/>
                <w:color w:val="000000"/>
                <w:sz w:val="20"/>
              </w:rPr>
            </w:pPr>
          </w:p>
        </w:tc>
        <w:tc>
          <w:tcPr>
            <w:tcW w:w="1116" w:type="pct"/>
            <w:vMerge w:val="continue"/>
            <w:vAlign w:val="center"/>
          </w:tcPr>
          <w:p w14:paraId="1A32DA6D">
            <w:pPr>
              <w:widowControl/>
              <w:snapToGrid w:val="0"/>
              <w:jc w:val="center"/>
              <w:rPr>
                <w:rFonts w:ascii="Times New Roman" w:hAnsi="Times New Roman" w:eastAsia="方正仿宋_GBK" w:cs="方正仿宋_GBK"/>
                <w:color w:val="000000"/>
                <w:kern w:val="0"/>
              </w:rPr>
            </w:pPr>
          </w:p>
        </w:tc>
      </w:tr>
      <w:tr w14:paraId="3EAD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5" w:type="pct"/>
            <w:gridSpan w:val="6"/>
            <w:shd w:val="clear" w:color="auto" w:fill="auto"/>
            <w:vAlign w:val="center"/>
          </w:tcPr>
          <w:p w14:paraId="1B6C31EA">
            <w:pPr>
              <w:widowControl/>
              <w:jc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暂定总价（万元）</w:t>
            </w:r>
          </w:p>
        </w:tc>
        <w:tc>
          <w:tcPr>
            <w:tcW w:w="1755" w:type="pct"/>
            <w:gridSpan w:val="2"/>
            <w:vAlign w:val="center"/>
          </w:tcPr>
          <w:p w14:paraId="5E85E5BF">
            <w:pPr>
              <w:widowControl/>
              <w:jc w:val="center"/>
              <w:rPr>
                <w:rFonts w:ascii="Times New Roman" w:hAnsi="Times New Roman" w:eastAsia="方正仿宋_GBK" w:cs="方正仿宋_GBK"/>
                <w:color w:val="000000"/>
                <w:sz w:val="20"/>
              </w:rPr>
            </w:pPr>
          </w:p>
        </w:tc>
      </w:tr>
    </w:tbl>
    <w:p w14:paraId="1588F197">
      <w:pPr>
        <w:adjustRightInd w:val="0"/>
        <w:snapToGrid w:val="0"/>
        <w:rPr>
          <w:rFonts w:ascii="Times New Roman" w:hAnsi="Times New Roman" w:eastAsia="仿宋" w:cs="Times New Roman"/>
          <w:color w:val="000000"/>
          <w:sz w:val="24"/>
        </w:rPr>
      </w:pPr>
    </w:p>
    <w:p w14:paraId="45F92F29">
      <w:pPr>
        <w:spacing w:line="480" w:lineRule="auto"/>
        <w:ind w:right="1960"/>
        <w:rPr>
          <w:rFonts w:ascii="Times New Roman" w:hAnsi="Times New Roman" w:eastAsia="仿宋" w:cs="Times New Roman"/>
          <w:color w:val="000000"/>
          <w:sz w:val="24"/>
        </w:rPr>
      </w:pPr>
    </w:p>
    <w:p w14:paraId="35BE79D7">
      <w:pPr>
        <w:spacing w:line="480" w:lineRule="auto"/>
        <w:ind w:right="1960"/>
        <w:rPr>
          <w:rFonts w:ascii="Times New Roman" w:hAnsi="Times New Roman" w:eastAsia="仿宋" w:cs="Times New Roman"/>
          <w:color w:val="000000"/>
          <w:sz w:val="24"/>
        </w:rPr>
      </w:pPr>
      <w:r>
        <w:rPr>
          <w:rFonts w:hint="eastAsia" w:ascii="Times New Roman" w:hAnsi="Times New Roman" w:eastAsia="仿宋" w:cs="Times New Roman"/>
          <w:color w:val="000000"/>
          <w:sz w:val="24"/>
        </w:rPr>
        <w:t>联系人：</w:t>
      </w:r>
    </w:p>
    <w:p w14:paraId="75135106">
      <w:pPr>
        <w:spacing w:line="480" w:lineRule="auto"/>
        <w:ind w:right="1960"/>
        <w:rPr>
          <w:rFonts w:ascii="Times New Roman" w:hAnsi="Times New Roman" w:eastAsia="仿宋" w:cs="Times New Roman"/>
          <w:color w:val="000000"/>
          <w:sz w:val="24"/>
        </w:rPr>
      </w:pPr>
      <w:r>
        <w:rPr>
          <w:rFonts w:hint="eastAsia" w:ascii="Times New Roman" w:hAnsi="Times New Roman" w:eastAsia="仿宋" w:cs="Times New Roman"/>
          <w:color w:val="000000"/>
          <w:sz w:val="24"/>
        </w:rPr>
        <w:t>电话：</w:t>
      </w:r>
      <w:r>
        <w:rPr>
          <w:rFonts w:ascii="Times New Roman" w:hAnsi="Times New Roman" w:eastAsia="仿宋" w:cs="Times New Roman"/>
          <w:color w:val="000000"/>
          <w:sz w:val="24"/>
        </w:rPr>
        <w:t xml:space="preserve">                 </w:t>
      </w:r>
      <w:r>
        <w:rPr>
          <w:rFonts w:hint="eastAsia" w:ascii="Times New Roman" w:hAnsi="Times New Roman" w:eastAsia="仿宋" w:cs="Times New Roman"/>
          <w:color w:val="000000"/>
          <w:sz w:val="24"/>
        </w:rPr>
        <w:t>电子邮箱：</w:t>
      </w:r>
    </w:p>
    <w:p w14:paraId="7D6B024A">
      <w:pPr>
        <w:spacing w:line="480" w:lineRule="auto"/>
        <w:ind w:right="1960"/>
        <w:jc w:val="center"/>
        <w:rPr>
          <w:rFonts w:ascii="Times New Roman" w:hAnsi="Times New Roman" w:eastAsia="仿宋" w:cs="Times New Roman"/>
          <w:color w:val="000000"/>
          <w:sz w:val="24"/>
        </w:rPr>
      </w:pPr>
      <w:r>
        <w:rPr>
          <w:rFonts w:ascii="Times New Roman" w:hAnsi="Times New Roman" w:eastAsia="仿宋" w:cs="Times New Roman"/>
          <w:color w:val="000000"/>
          <w:sz w:val="28"/>
          <w:szCs w:val="28"/>
        </w:rPr>
        <w:t xml:space="preserve">                     </w:t>
      </w:r>
      <w:r>
        <w:rPr>
          <w:rFonts w:ascii="Times New Roman" w:hAnsi="Times New Roman" w:eastAsia="仿宋" w:cs="Times New Roman"/>
          <w:color w:val="000000"/>
          <w:sz w:val="24"/>
        </w:rPr>
        <w:t xml:space="preserve">         </w:t>
      </w:r>
    </w:p>
    <w:p w14:paraId="2FCA759B">
      <w:pPr>
        <w:spacing w:line="480" w:lineRule="auto"/>
        <w:ind w:right="1960"/>
        <w:jc w:val="center"/>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                                    </w:t>
      </w:r>
      <w:r>
        <w:rPr>
          <w:rFonts w:hint="eastAsia" w:ascii="Times New Roman" w:hAnsi="Times New Roman" w:eastAsia="仿宋" w:cs="Times New Roman"/>
          <w:color w:val="000000"/>
          <w:sz w:val="24"/>
        </w:rPr>
        <w:t>供应商名称（盖章）：</w:t>
      </w:r>
    </w:p>
    <w:p w14:paraId="4F0D102D">
      <w:pPr>
        <w:spacing w:line="480" w:lineRule="auto"/>
        <w:ind w:right="1960"/>
        <w:jc w:val="center"/>
        <w:rPr>
          <w:rFonts w:ascii="Times New Roman" w:hAnsi="Times New Roman" w:eastAsia="仿宋" w:cs="Times New Roman"/>
          <w:color w:val="000000"/>
          <w:sz w:val="24"/>
        </w:rPr>
        <w:sectPr>
          <w:footerReference r:id="rId5" w:type="default"/>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color w:val="000000"/>
          <w:sz w:val="24"/>
        </w:rPr>
        <w:t xml:space="preserve">                                              日期：</w:t>
      </w:r>
    </w:p>
    <w:p w14:paraId="450F5CD3">
      <w:pPr>
        <w:pStyle w:val="3"/>
        <w:pageBreakBefore/>
        <w:spacing w:line="500" w:lineRule="exact"/>
        <w:ind w:firstLine="560" w:firstLineChars="200"/>
        <w:jc w:val="left"/>
        <w:rPr>
          <w:rFonts w:ascii="Times New Roman" w:hAnsi="Times New Roman" w:eastAsia="方正黑体_GBK" w:cs="方正黑体_GBK"/>
          <w:sz w:val="28"/>
          <w:szCs w:val="28"/>
        </w:rPr>
      </w:pPr>
      <w:bookmarkStart w:id="45" w:name="_Toc32670"/>
      <w:bookmarkStart w:id="46" w:name="_Toc75793542"/>
      <w:bookmarkStart w:id="47" w:name="_Toc5573"/>
      <w:bookmarkStart w:id="48" w:name="_Toc492721039"/>
      <w:bookmarkStart w:id="49" w:name="_Toc6786"/>
      <w:bookmarkStart w:id="50" w:name="_Toc106030419"/>
      <w:bookmarkStart w:id="51" w:name="_Toc7069"/>
      <w:bookmarkStart w:id="52" w:name="_Toc4362"/>
      <w:bookmarkStart w:id="53" w:name="_Toc30496"/>
      <w:bookmarkStart w:id="54" w:name="_Toc17290"/>
      <w:bookmarkStart w:id="55" w:name="_Toc10372"/>
      <w:bookmarkStart w:id="56" w:name="_Toc8958"/>
      <w:bookmarkStart w:id="57" w:name="_Toc28242"/>
      <w:bookmarkStart w:id="58" w:name="_Toc14954"/>
      <w:bookmarkStart w:id="59" w:name="_Toc493178791"/>
      <w:bookmarkStart w:id="60" w:name="_Toc9975"/>
      <w:bookmarkStart w:id="61" w:name="_Toc22113"/>
      <w:bookmarkStart w:id="62" w:name="_Toc23523"/>
      <w:bookmarkStart w:id="63" w:name="_Toc26494"/>
      <w:r>
        <w:rPr>
          <w:rFonts w:hint="eastAsia" w:ascii="Times New Roman" w:hAnsi="Times New Roman" w:eastAsia="方正黑体_GBK" w:cs="方正黑体_GBK"/>
          <w:sz w:val="28"/>
          <w:szCs w:val="28"/>
        </w:rPr>
        <w:t>二、商务文件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111B5B1">
      <w:pPr>
        <w:tabs>
          <w:tab w:val="left" w:pos="6300"/>
        </w:tabs>
        <w:snapToGrid w:val="0"/>
        <w:spacing w:line="500" w:lineRule="exact"/>
        <w:ind w:firstLine="560" w:firstLineChars="200"/>
        <w:jc w:val="center"/>
        <w:outlineLvl w:val="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商务承诺函</w:t>
      </w:r>
    </w:p>
    <w:p w14:paraId="6EBA2BD8">
      <w:pPr>
        <w:tabs>
          <w:tab w:val="left" w:pos="6300"/>
        </w:tabs>
        <w:snapToGrid w:val="0"/>
        <w:spacing w:line="530" w:lineRule="exact"/>
        <w:rPr>
          <w:rFonts w:ascii="Times New Roman" w:hAnsi="Times New Roman" w:eastAsia="微软雅黑" w:cs="微软雅黑"/>
          <w:sz w:val="24"/>
        </w:rPr>
      </w:pPr>
    </w:p>
    <w:p w14:paraId="052F606E">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致</w:t>
      </w:r>
      <w:r>
        <w:rPr>
          <w:rFonts w:hint="eastAsia" w:ascii="Times New Roman" w:hAnsi="Times New Roman" w:eastAsia="方正仿宋_GBK" w:cs="方正仿宋_GBK"/>
          <w:sz w:val="24"/>
          <w:u w:val="single"/>
        </w:rPr>
        <w:t xml:space="preserve"> 重庆地质矿产研究院 </w:t>
      </w:r>
      <w:r>
        <w:rPr>
          <w:rFonts w:hint="eastAsia" w:ascii="Times New Roman" w:hAnsi="Times New Roman" w:eastAsia="方正仿宋_GBK" w:cs="方正仿宋_GBK"/>
          <w:sz w:val="24"/>
        </w:rPr>
        <w:t>：</w:t>
      </w:r>
    </w:p>
    <w:p w14:paraId="172FD4FE">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 xml:space="preserve">    </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（供应商名称）郑重承诺：</w:t>
      </w:r>
    </w:p>
    <w:p w14:paraId="0F150568">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1.我方具有足量符合要求的地下水监测设备，已使用年限未超过半年，功能完好，我方提供不少于8台监测设备的购买合同复印件并加盖鲜章。</w:t>
      </w:r>
    </w:p>
    <w:p w14:paraId="2A7DE0B8">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2.针对配套系统中的现场智能控制器，我方提供拥有中国计量认证（CMA）资质授权的实验室及中国合格评定国家认可委CNAS检测实验室认可机构出具的有关IP65、高低温、恒温湿热、EMC、震动等指标的检测合格报告并加盖鲜章。</w:t>
      </w:r>
    </w:p>
    <w:p w14:paraId="239F2C32">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3.报价要求：本次报价须为人民币单价报价，其价格为综合价格，包含税金、设备运输、安装、维护等所有费用，因供应商自身原因造成漏报、少报皆由其自行承担责任，采购人不再补偿。</w:t>
      </w:r>
    </w:p>
    <w:p w14:paraId="7BD461B3">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4.租赁时间与验收标准：租赁时间预计2年，项目验收标准为按照采购人要求提供足量设备并配合采购人完成相关工作。</w:t>
      </w:r>
    </w:p>
    <w:p w14:paraId="1C9C889A">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5.支付方式：由采购人支付该项目合同款项，监测设备到达采购人指定地点并完成设备安装运行，采购人支付50%预付款，中选供应商完成相关工作并经采购人验收合格后支付尾款。</w:t>
      </w:r>
    </w:p>
    <w:p w14:paraId="0C5C5797">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我方对以上承诺负全部法律责任。</w:t>
      </w:r>
    </w:p>
    <w:p w14:paraId="2B9A4DCE">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特此承诺。</w:t>
      </w:r>
    </w:p>
    <w:p w14:paraId="5EE08FFF">
      <w:pPr>
        <w:tabs>
          <w:tab w:val="left" w:pos="6300"/>
        </w:tabs>
        <w:snapToGrid w:val="0"/>
        <w:spacing w:line="500" w:lineRule="exact"/>
        <w:ind w:firstLine="480" w:firstLineChars="200"/>
        <w:rPr>
          <w:rFonts w:ascii="Times New Roman" w:hAnsi="Times New Roman" w:eastAsia="方正仿宋_GBK" w:cs="方正仿宋_GBK"/>
          <w:sz w:val="24"/>
        </w:rPr>
      </w:pPr>
    </w:p>
    <w:p w14:paraId="2C6A34B0">
      <w:pPr>
        <w:spacing w:line="480" w:lineRule="auto"/>
        <w:ind w:right="1960"/>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 xml:space="preserve">                                  供应商名称（盖章）：</w:t>
      </w:r>
    </w:p>
    <w:p w14:paraId="27A1ED40">
      <w:pPr>
        <w:spacing w:line="480" w:lineRule="auto"/>
        <w:ind w:right="1960"/>
        <w:jc w:val="center"/>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                                              日期：</w:t>
      </w:r>
    </w:p>
    <w:p w14:paraId="765CBC45">
      <w:pPr>
        <w:tabs>
          <w:tab w:val="left" w:pos="6300"/>
        </w:tabs>
        <w:snapToGrid w:val="0"/>
        <w:spacing w:line="500" w:lineRule="exact"/>
        <w:jc w:val="left"/>
        <w:rPr>
          <w:rFonts w:ascii="Times New Roman" w:hAnsi="Times New Roman" w:eastAsia="仿宋" w:cs="Times New Roman"/>
          <w:sz w:val="28"/>
          <w:szCs w:val="28"/>
        </w:rPr>
      </w:pPr>
    </w:p>
    <w:p w14:paraId="6B2299DD">
      <w:pPr>
        <w:tabs>
          <w:tab w:val="left" w:pos="6300"/>
        </w:tabs>
        <w:snapToGrid w:val="0"/>
        <w:spacing w:line="500" w:lineRule="exact"/>
        <w:jc w:val="left"/>
        <w:rPr>
          <w:rFonts w:ascii="Times New Roman" w:hAnsi="Times New Roman" w:eastAsia="仿宋" w:cs="Times New Roman"/>
          <w:sz w:val="28"/>
          <w:szCs w:val="28"/>
        </w:rPr>
      </w:pPr>
    </w:p>
    <w:p w14:paraId="437EBA14">
      <w:pPr>
        <w:tabs>
          <w:tab w:val="left" w:pos="6300"/>
        </w:tabs>
        <w:snapToGrid w:val="0"/>
        <w:spacing w:line="500" w:lineRule="exact"/>
        <w:jc w:val="left"/>
        <w:rPr>
          <w:rFonts w:ascii="Times New Roman" w:hAnsi="Times New Roman" w:eastAsia="仿宋" w:cs="Times New Roman"/>
          <w:sz w:val="28"/>
          <w:szCs w:val="28"/>
        </w:rPr>
      </w:pPr>
    </w:p>
    <w:p w14:paraId="61D69B29">
      <w:pPr>
        <w:tabs>
          <w:tab w:val="left" w:pos="6300"/>
        </w:tabs>
        <w:snapToGrid w:val="0"/>
        <w:spacing w:line="500" w:lineRule="exact"/>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（二）其他商务资料</w:t>
      </w:r>
    </w:p>
    <w:p w14:paraId="6D9F3008">
      <w:pPr>
        <w:tabs>
          <w:tab w:val="left" w:pos="6300"/>
        </w:tabs>
        <w:snapToGrid w:val="0"/>
        <w:spacing w:line="500" w:lineRule="exact"/>
        <w:jc w:val="left"/>
        <w:rPr>
          <w:rFonts w:ascii="Times New Roman" w:hAnsi="Times New Roman" w:eastAsia="仿宋" w:cs="Times New Roman"/>
          <w:sz w:val="28"/>
          <w:szCs w:val="28"/>
        </w:rPr>
      </w:pPr>
    </w:p>
    <w:p w14:paraId="5B507520">
      <w:pPr>
        <w:tabs>
          <w:tab w:val="left" w:pos="6300"/>
        </w:tabs>
        <w:snapToGrid w:val="0"/>
        <w:spacing w:line="500" w:lineRule="exact"/>
        <w:jc w:val="left"/>
        <w:rPr>
          <w:rFonts w:ascii="Times New Roman" w:hAnsi="Times New Roman" w:eastAsia="仿宋" w:cs="Times New Roman"/>
          <w:sz w:val="24"/>
        </w:rPr>
      </w:pPr>
      <w:r>
        <w:rPr>
          <w:rFonts w:hint="eastAsia" w:ascii="Times New Roman" w:hAnsi="Times New Roman" w:eastAsia="仿宋" w:cs="Times New Roman"/>
          <w:sz w:val="24"/>
        </w:rPr>
        <w:t>按照采购文件“七、商务要求”相应条款要求提供相关资料并加盖公章。</w:t>
      </w:r>
    </w:p>
    <w:p w14:paraId="5EECEB0F">
      <w:pPr>
        <w:snapToGrid w:val="0"/>
        <w:spacing w:line="400" w:lineRule="exact"/>
        <w:ind w:firstLine="480" w:firstLineChars="200"/>
        <w:rPr>
          <w:rFonts w:ascii="Times New Roman" w:hAnsi="Times New Roman" w:eastAsia="微软雅黑" w:cs="微软雅黑"/>
          <w:sz w:val="24"/>
          <w:szCs w:val="28"/>
        </w:rPr>
      </w:pPr>
    </w:p>
    <w:p w14:paraId="6029C82D">
      <w:pPr>
        <w:tabs>
          <w:tab w:val="left" w:pos="6300"/>
        </w:tabs>
        <w:snapToGrid w:val="0"/>
        <w:spacing w:line="500" w:lineRule="exact"/>
        <w:ind w:firstLine="560"/>
        <w:rPr>
          <w:rFonts w:ascii="Times New Roman" w:hAnsi="Times New Roman" w:eastAsia="微软雅黑" w:cs="微软雅黑"/>
          <w:szCs w:val="28"/>
        </w:rPr>
      </w:pPr>
      <w:r>
        <w:rPr>
          <w:rFonts w:ascii="Times New Roman" w:hAnsi="Times New Roman" w:eastAsia="微软雅黑" w:cs="微软雅黑"/>
          <w:szCs w:val="28"/>
        </w:rPr>
        <w:t xml:space="preserve"> </w:t>
      </w:r>
    </w:p>
    <w:p w14:paraId="0FA3FA06">
      <w:pPr>
        <w:tabs>
          <w:tab w:val="left" w:pos="6300"/>
        </w:tabs>
        <w:snapToGrid w:val="0"/>
        <w:spacing w:line="500" w:lineRule="exact"/>
        <w:ind w:firstLine="570"/>
        <w:jc w:val="left"/>
        <w:rPr>
          <w:rFonts w:ascii="Times New Roman" w:hAnsi="Times New Roman" w:eastAsia="微软雅黑" w:cs="微软雅黑"/>
          <w:sz w:val="24"/>
        </w:rPr>
      </w:pPr>
    </w:p>
    <w:p w14:paraId="6D8B3842">
      <w:pPr>
        <w:tabs>
          <w:tab w:val="left" w:pos="6300"/>
        </w:tabs>
        <w:snapToGrid w:val="0"/>
        <w:spacing w:line="500" w:lineRule="exact"/>
        <w:ind w:firstLine="570"/>
        <w:jc w:val="left"/>
        <w:rPr>
          <w:rFonts w:ascii="Times New Roman" w:hAnsi="Times New Roman" w:eastAsia="微软雅黑" w:cs="微软雅黑"/>
          <w:sz w:val="24"/>
        </w:rPr>
      </w:pPr>
    </w:p>
    <w:p w14:paraId="5374F638">
      <w:pPr>
        <w:tabs>
          <w:tab w:val="left" w:pos="6300"/>
        </w:tabs>
        <w:snapToGrid w:val="0"/>
        <w:spacing w:line="500" w:lineRule="exact"/>
        <w:ind w:firstLine="570"/>
        <w:jc w:val="left"/>
        <w:rPr>
          <w:rFonts w:ascii="Times New Roman" w:hAnsi="Times New Roman" w:eastAsia="微软雅黑" w:cs="微软雅黑"/>
          <w:sz w:val="24"/>
        </w:rPr>
      </w:pPr>
    </w:p>
    <w:p w14:paraId="6E3516BC">
      <w:pPr>
        <w:tabs>
          <w:tab w:val="left" w:pos="6300"/>
        </w:tabs>
        <w:snapToGrid w:val="0"/>
        <w:spacing w:line="500" w:lineRule="exact"/>
        <w:ind w:firstLine="570"/>
        <w:jc w:val="left"/>
        <w:rPr>
          <w:rFonts w:ascii="Times New Roman" w:hAnsi="Times New Roman" w:eastAsia="微软雅黑" w:cs="微软雅黑"/>
          <w:sz w:val="24"/>
        </w:rPr>
      </w:pPr>
    </w:p>
    <w:p w14:paraId="5FAF326B">
      <w:pPr>
        <w:tabs>
          <w:tab w:val="left" w:pos="6300"/>
        </w:tabs>
        <w:snapToGrid w:val="0"/>
        <w:spacing w:line="500" w:lineRule="exact"/>
        <w:ind w:firstLine="570"/>
        <w:jc w:val="left"/>
        <w:rPr>
          <w:rFonts w:ascii="Times New Roman" w:hAnsi="Times New Roman" w:eastAsia="微软雅黑" w:cs="微软雅黑"/>
          <w:sz w:val="24"/>
        </w:rPr>
      </w:pPr>
    </w:p>
    <w:p w14:paraId="6C842A41">
      <w:pPr>
        <w:tabs>
          <w:tab w:val="left" w:pos="6300"/>
        </w:tabs>
        <w:snapToGrid w:val="0"/>
        <w:spacing w:line="500" w:lineRule="exact"/>
        <w:ind w:firstLine="570"/>
        <w:jc w:val="left"/>
        <w:rPr>
          <w:rFonts w:ascii="Times New Roman" w:hAnsi="Times New Roman" w:eastAsia="微软雅黑" w:cs="微软雅黑"/>
          <w:sz w:val="24"/>
        </w:rPr>
      </w:pPr>
    </w:p>
    <w:p w14:paraId="7986752F">
      <w:pPr>
        <w:tabs>
          <w:tab w:val="left" w:pos="6300"/>
        </w:tabs>
        <w:snapToGrid w:val="0"/>
        <w:spacing w:line="500" w:lineRule="exact"/>
        <w:ind w:firstLine="570"/>
        <w:jc w:val="left"/>
        <w:rPr>
          <w:rFonts w:ascii="Times New Roman" w:hAnsi="Times New Roman" w:eastAsia="微软雅黑" w:cs="微软雅黑"/>
          <w:sz w:val="24"/>
        </w:rPr>
      </w:pPr>
    </w:p>
    <w:p w14:paraId="0E44FEEC">
      <w:pPr>
        <w:spacing w:line="400" w:lineRule="exact"/>
        <w:ind w:firstLine="420" w:firstLineChars="200"/>
        <w:rPr>
          <w:rFonts w:ascii="Times New Roman" w:hAnsi="Times New Roman" w:eastAsia="微软雅黑" w:cs="微软雅黑"/>
        </w:rPr>
      </w:pPr>
      <w:r>
        <w:rPr>
          <w:rFonts w:ascii="Times New Roman" w:hAnsi="Times New Roman" w:eastAsia="微软雅黑" w:cs="微软雅黑"/>
        </w:rPr>
        <w:br w:type="page"/>
      </w:r>
    </w:p>
    <w:p w14:paraId="4BE1DBFA">
      <w:pPr>
        <w:adjustRightInd w:val="0"/>
        <w:snapToGrid w:val="0"/>
        <w:spacing w:line="600" w:lineRule="exac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三、其他</w:t>
      </w:r>
    </w:p>
    <w:p w14:paraId="5DA0D8AA">
      <w:pPr>
        <w:spacing w:line="400" w:lineRule="exact"/>
        <w:ind w:firstLine="480" w:firstLineChars="200"/>
        <w:rPr>
          <w:rFonts w:ascii="Times New Roman" w:hAnsi="Times New Roman" w:eastAsia="微软雅黑" w:cs="微软雅黑"/>
          <w:sz w:val="24"/>
          <w:szCs w:val="28"/>
        </w:rPr>
      </w:pPr>
    </w:p>
    <w:p w14:paraId="1CED97DD">
      <w:pPr>
        <w:tabs>
          <w:tab w:val="left" w:pos="6300"/>
        </w:tabs>
        <w:snapToGrid w:val="0"/>
        <w:spacing w:line="500" w:lineRule="exact"/>
        <w:jc w:val="left"/>
        <w:rPr>
          <w:rFonts w:ascii="Times New Roman" w:hAnsi="Times New Roman" w:eastAsia="仿宋" w:cs="Times New Roman"/>
          <w:sz w:val="24"/>
        </w:rPr>
      </w:pPr>
      <w:r>
        <w:rPr>
          <w:rFonts w:hint="eastAsia" w:ascii="Times New Roman" w:hAnsi="Times New Roman" w:eastAsia="仿宋" w:cs="Times New Roman"/>
          <w:sz w:val="24"/>
        </w:rPr>
        <w:t>其他与项目有关的资料（自附）</w:t>
      </w:r>
    </w:p>
    <w:p w14:paraId="4F28B23B">
      <w:pPr>
        <w:pStyle w:val="3"/>
        <w:pageBreakBefore/>
        <w:spacing w:line="500" w:lineRule="exact"/>
        <w:rPr>
          <w:rFonts w:ascii="Times New Roman" w:hAnsi="Times New Roman" w:eastAsia="方正黑体_GBK" w:cs="方正黑体_GBK"/>
          <w:sz w:val="28"/>
          <w:szCs w:val="28"/>
        </w:rPr>
      </w:pPr>
      <w:bookmarkStart w:id="64" w:name="_Toc30988"/>
      <w:bookmarkStart w:id="65" w:name="_Toc17829"/>
      <w:bookmarkStart w:id="66" w:name="_Toc26381"/>
      <w:bookmarkStart w:id="67" w:name="_Toc21121"/>
      <w:bookmarkStart w:id="68" w:name="_Toc13249"/>
      <w:bookmarkStart w:id="69" w:name="_Toc12509"/>
      <w:bookmarkStart w:id="70" w:name="_Toc30818"/>
      <w:bookmarkStart w:id="71" w:name="_Toc4000"/>
      <w:bookmarkStart w:id="72" w:name="_Toc23187"/>
      <w:bookmarkStart w:id="73" w:name="_Toc17848"/>
      <w:bookmarkStart w:id="74" w:name="_Toc106030421"/>
      <w:bookmarkStart w:id="75" w:name="_Toc28432"/>
      <w:bookmarkStart w:id="76" w:name="_Toc492721038"/>
      <w:bookmarkStart w:id="77" w:name="_Toc16577"/>
      <w:bookmarkStart w:id="78" w:name="_Toc6108"/>
      <w:bookmarkStart w:id="79" w:name="_Toc75793544"/>
      <w:bookmarkStart w:id="80" w:name="_Toc493178793"/>
      <w:bookmarkStart w:id="81" w:name="_Toc11324"/>
      <w:bookmarkStart w:id="82" w:name="_Toc29874"/>
      <w:r>
        <w:rPr>
          <w:rFonts w:hint="eastAsia" w:ascii="Times New Roman" w:hAnsi="Times New Roman" w:eastAsia="方正黑体_GBK" w:cs="方正黑体_GBK"/>
          <w:sz w:val="28"/>
          <w:szCs w:val="28"/>
        </w:rPr>
        <w:t>四、资格文件</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830FF53">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（一）法人营业执照（副本）复印件</w:t>
      </w:r>
    </w:p>
    <w:p w14:paraId="70E3C274">
      <w:pPr>
        <w:tabs>
          <w:tab w:val="left" w:pos="6300"/>
        </w:tabs>
        <w:snapToGrid w:val="0"/>
        <w:spacing w:line="500" w:lineRule="exact"/>
        <w:ind w:firstLine="570"/>
        <w:rPr>
          <w:rFonts w:ascii="Times New Roman" w:hAnsi="Times New Roman" w:eastAsia="微软雅黑" w:cs="微软雅黑"/>
        </w:rPr>
      </w:pPr>
    </w:p>
    <w:p w14:paraId="4BFB29AD">
      <w:pPr>
        <w:tabs>
          <w:tab w:val="left" w:pos="6300"/>
        </w:tabs>
        <w:snapToGrid w:val="0"/>
        <w:spacing w:line="500" w:lineRule="exact"/>
        <w:ind w:firstLine="570"/>
        <w:rPr>
          <w:rFonts w:ascii="Times New Roman" w:hAnsi="Times New Roman" w:eastAsia="微软雅黑" w:cs="微软雅黑"/>
        </w:rPr>
      </w:pPr>
    </w:p>
    <w:p w14:paraId="4A2BB48F">
      <w:pPr>
        <w:tabs>
          <w:tab w:val="left" w:pos="6300"/>
        </w:tabs>
        <w:snapToGrid w:val="0"/>
        <w:spacing w:line="500" w:lineRule="exact"/>
        <w:ind w:firstLine="570"/>
        <w:rPr>
          <w:rFonts w:ascii="Times New Roman" w:hAnsi="Times New Roman" w:eastAsia="微软雅黑" w:cs="微软雅黑"/>
        </w:rPr>
      </w:pPr>
    </w:p>
    <w:p w14:paraId="1106AC18">
      <w:pPr>
        <w:tabs>
          <w:tab w:val="left" w:pos="6300"/>
        </w:tabs>
        <w:snapToGrid w:val="0"/>
        <w:spacing w:line="500" w:lineRule="exact"/>
        <w:ind w:firstLine="570"/>
        <w:rPr>
          <w:rFonts w:ascii="Times New Roman" w:hAnsi="Times New Roman" w:eastAsia="微软雅黑" w:cs="微软雅黑"/>
        </w:rPr>
      </w:pPr>
    </w:p>
    <w:p w14:paraId="07F24305">
      <w:pPr>
        <w:tabs>
          <w:tab w:val="left" w:pos="6300"/>
        </w:tabs>
        <w:snapToGrid w:val="0"/>
        <w:spacing w:line="500" w:lineRule="exact"/>
        <w:ind w:firstLine="570"/>
        <w:rPr>
          <w:rFonts w:ascii="Times New Roman" w:hAnsi="Times New Roman" w:eastAsia="微软雅黑" w:cs="微软雅黑"/>
        </w:rPr>
      </w:pPr>
    </w:p>
    <w:p w14:paraId="72430E7B">
      <w:pPr>
        <w:spacing w:line="400" w:lineRule="exact"/>
        <w:ind w:firstLine="420" w:firstLineChars="200"/>
        <w:jc w:val="left"/>
        <w:rPr>
          <w:rFonts w:ascii="Times New Roman" w:hAnsi="Times New Roman" w:eastAsia="微软雅黑" w:cs="微软雅黑"/>
          <w:sz w:val="24"/>
        </w:rPr>
      </w:pPr>
      <w:r>
        <w:rPr>
          <w:rFonts w:ascii="Times New Roman" w:hAnsi="Times New Roman" w:eastAsia="微软雅黑" w:cs="微软雅黑"/>
        </w:rPr>
        <w:br w:type="page"/>
      </w:r>
      <w:r>
        <w:rPr>
          <w:rFonts w:hint="eastAsia" w:ascii="Times New Roman" w:hAnsi="Times New Roman" w:eastAsia="仿宋" w:cs="Times New Roman"/>
          <w:sz w:val="28"/>
          <w:szCs w:val="28"/>
        </w:rPr>
        <w:t>（二）基本资格条件承诺函</w:t>
      </w:r>
    </w:p>
    <w:p w14:paraId="42BB7591">
      <w:pPr>
        <w:tabs>
          <w:tab w:val="left" w:pos="6300"/>
        </w:tabs>
        <w:snapToGrid w:val="0"/>
        <w:spacing w:line="500" w:lineRule="exact"/>
        <w:ind w:firstLine="640" w:firstLineChars="200"/>
        <w:jc w:val="center"/>
        <w:outlineLvl w:val="0"/>
        <w:rPr>
          <w:rFonts w:ascii="Times New Roman" w:hAnsi="Times New Roman" w:eastAsia="微软雅黑" w:cs="微软雅黑"/>
          <w:b/>
          <w:bCs/>
          <w:sz w:val="32"/>
          <w:szCs w:val="32"/>
        </w:rPr>
      </w:pPr>
    </w:p>
    <w:p w14:paraId="31FB336B">
      <w:pPr>
        <w:tabs>
          <w:tab w:val="left" w:pos="6300"/>
        </w:tabs>
        <w:snapToGrid w:val="0"/>
        <w:spacing w:line="500" w:lineRule="exact"/>
        <w:ind w:firstLine="560" w:firstLineChars="200"/>
        <w:jc w:val="center"/>
        <w:outlineLvl w:val="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基本资格条件承诺函</w:t>
      </w:r>
    </w:p>
    <w:p w14:paraId="037D46D2">
      <w:pPr>
        <w:tabs>
          <w:tab w:val="left" w:pos="6300"/>
        </w:tabs>
        <w:snapToGrid w:val="0"/>
        <w:spacing w:line="530" w:lineRule="exact"/>
        <w:rPr>
          <w:rFonts w:ascii="Times New Roman" w:hAnsi="Times New Roman" w:eastAsia="微软雅黑" w:cs="微软雅黑"/>
          <w:sz w:val="24"/>
        </w:rPr>
      </w:pPr>
    </w:p>
    <w:p w14:paraId="0E0B3246">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致</w:t>
      </w:r>
      <w:r>
        <w:rPr>
          <w:rFonts w:hint="eastAsia" w:ascii="Times New Roman" w:hAnsi="Times New Roman" w:eastAsia="方正仿宋_GBK" w:cs="方正仿宋_GBK"/>
          <w:sz w:val="24"/>
          <w:u w:val="single"/>
        </w:rPr>
        <w:t xml:space="preserve"> 重庆地质矿产研究院 </w:t>
      </w:r>
      <w:r>
        <w:rPr>
          <w:rFonts w:hint="eastAsia" w:ascii="Times New Roman" w:hAnsi="Times New Roman" w:eastAsia="方正仿宋_GBK" w:cs="方正仿宋_GBK"/>
          <w:sz w:val="24"/>
        </w:rPr>
        <w:t>：</w:t>
      </w:r>
    </w:p>
    <w:p w14:paraId="135E7A46">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 xml:space="preserve">    </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（供应商名称）郑重承诺：</w:t>
      </w:r>
    </w:p>
    <w:p w14:paraId="129B47D4">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1.我方具有良好的商业信誉和健全的财务会计制度，具有履行合同所必需的设备和专业技术能力，具</w:t>
      </w:r>
      <w:r>
        <w:rPr>
          <w:rFonts w:hint="eastAsia" w:ascii="Times New Roman" w:hAnsi="Times New Roman" w:eastAsia="方正仿宋_GBK" w:cs="方正仿宋_GBK"/>
          <w:sz w:val="24"/>
          <w:lang w:val="zh-CN"/>
        </w:rPr>
        <w:t>有依法缴纳税收和社会保障金的良好记录</w:t>
      </w:r>
      <w:r>
        <w:rPr>
          <w:rFonts w:hint="eastAsia" w:ascii="Times New Roman" w:hAnsi="Times New Roman" w:eastAsia="方正仿宋_GBK" w:cs="方正仿宋_GBK"/>
          <w:sz w:val="24"/>
        </w:rPr>
        <w:t>，参加本项目采购活动前三年内无重大违法活动记录。</w:t>
      </w:r>
    </w:p>
    <w:p w14:paraId="7AAEBB83">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5D76FD55">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3.我方在采购项目评审环节结束后，随时接受采购人的检查验证，配合提供相关证明材料，证明符合本次采购要求的基本资格条件。</w:t>
      </w:r>
    </w:p>
    <w:p w14:paraId="491518F5">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我方对以上承诺负全部法律责任。</w:t>
      </w:r>
    </w:p>
    <w:p w14:paraId="6E4A6A2B">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特此承诺。</w:t>
      </w:r>
    </w:p>
    <w:p w14:paraId="61F362D0">
      <w:pPr>
        <w:tabs>
          <w:tab w:val="left" w:pos="6300"/>
        </w:tabs>
        <w:snapToGrid w:val="0"/>
        <w:spacing w:line="500" w:lineRule="exact"/>
        <w:ind w:firstLine="480" w:firstLineChars="200"/>
        <w:rPr>
          <w:rFonts w:ascii="Times New Roman" w:hAnsi="Times New Roman" w:eastAsia="方正仿宋_GBK" w:cs="方正仿宋_GBK"/>
          <w:sz w:val="24"/>
        </w:rPr>
      </w:pPr>
    </w:p>
    <w:p w14:paraId="36E06D48">
      <w:pPr>
        <w:spacing w:line="480" w:lineRule="auto"/>
        <w:ind w:right="1960"/>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 xml:space="preserve">                                 供应商名称（盖章）：</w:t>
      </w:r>
    </w:p>
    <w:p w14:paraId="347B7D6F">
      <w:pPr>
        <w:spacing w:line="480" w:lineRule="auto"/>
        <w:ind w:right="1960"/>
        <w:jc w:val="center"/>
        <w:rPr>
          <w:rFonts w:ascii="Times New Roman" w:hAnsi="Times New Roman" w:eastAsia="微软雅黑" w:cs="微软雅黑"/>
          <w:sz w:val="24"/>
        </w:rPr>
      </w:pPr>
      <w:r>
        <w:rPr>
          <w:rFonts w:ascii="Times New Roman" w:hAnsi="Times New Roman" w:eastAsia="仿宋" w:cs="Times New Roman"/>
          <w:color w:val="000000"/>
          <w:sz w:val="24"/>
        </w:rPr>
        <w:t xml:space="preserve">                                              日期：</w:t>
      </w:r>
    </w:p>
    <w:p w14:paraId="54DDA450">
      <w:pPr>
        <w:tabs>
          <w:tab w:val="left" w:pos="6300"/>
        </w:tabs>
        <w:snapToGrid w:val="0"/>
        <w:spacing w:line="500" w:lineRule="exact"/>
        <w:ind w:firstLine="570"/>
        <w:jc w:val="left"/>
        <w:rPr>
          <w:rFonts w:ascii="Times New Roman" w:hAnsi="Times New Roman" w:eastAsia="微软雅黑" w:cs="微软雅黑"/>
          <w:sz w:val="24"/>
        </w:rPr>
      </w:pPr>
    </w:p>
    <w:p w14:paraId="6F61EE51">
      <w:pPr>
        <w:tabs>
          <w:tab w:val="left" w:pos="6300"/>
        </w:tabs>
        <w:snapToGrid w:val="0"/>
        <w:spacing w:line="500" w:lineRule="exact"/>
        <w:jc w:val="left"/>
        <w:rPr>
          <w:rFonts w:ascii="Times New Roman" w:hAnsi="Times New Roman" w:eastAsia="微软雅黑" w:cs="微软雅黑"/>
          <w:sz w:val="24"/>
        </w:rPr>
      </w:pPr>
    </w:p>
    <w:p w14:paraId="3C2FDA41">
      <w:pPr>
        <w:tabs>
          <w:tab w:val="left" w:pos="6300"/>
        </w:tabs>
        <w:snapToGrid w:val="0"/>
        <w:spacing w:line="500" w:lineRule="exact"/>
        <w:ind w:firstLine="560" w:firstLineChars="200"/>
        <w:jc w:val="center"/>
        <w:outlineLvl w:val="0"/>
        <w:rPr>
          <w:rFonts w:ascii="Times New Roman" w:hAnsi="Times New Roman"/>
        </w:rPr>
      </w:pPr>
      <w:r>
        <w:rPr>
          <w:rFonts w:hint="eastAsia" w:ascii="Times New Roman" w:hAnsi="Times New Roman" w:eastAsia="方正黑体_GBK" w:cs="方正黑体_GBK"/>
          <w:sz w:val="28"/>
          <w:szCs w:val="28"/>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00E721-3DB3-4596-B8D1-DA08D078F6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DCDCC882-4B93-491A-AC3C-9A2FC6A4C0E2}"/>
  </w:font>
  <w:font w:name="方正小标宋_GBK">
    <w:altName w:val="微软雅黑"/>
    <w:panose1 w:val="03000509000000000000"/>
    <w:charset w:val="86"/>
    <w:family w:val="script"/>
    <w:pitch w:val="default"/>
    <w:sig w:usb0="00000000" w:usb1="00000000" w:usb2="00000000" w:usb3="00000000" w:csb0="00040000" w:csb1="00000000"/>
    <w:embedRegular r:id="rId3" w:fontKey="{266C1325-2A40-47CB-AE30-5B98DB7B4269}"/>
  </w:font>
  <w:font w:name="方正黑体_GBK">
    <w:altName w:val="微软雅黑"/>
    <w:panose1 w:val="03000509000000000000"/>
    <w:charset w:val="86"/>
    <w:family w:val="script"/>
    <w:pitch w:val="default"/>
    <w:sig w:usb0="00000000" w:usb1="00000000" w:usb2="00000000" w:usb3="00000000" w:csb0="00040000" w:csb1="00000000"/>
    <w:embedRegular r:id="rId4" w:fontKey="{C63F468B-83A1-4D24-BB05-9C8E8DF2FD1E}"/>
  </w:font>
  <w:font w:name="仿宋">
    <w:panose1 w:val="02010609060101010101"/>
    <w:charset w:val="86"/>
    <w:family w:val="modern"/>
    <w:pitch w:val="default"/>
    <w:sig w:usb0="800002BF" w:usb1="38CF7CFA" w:usb2="00000016" w:usb3="00000000" w:csb0="00040001" w:csb1="00000000"/>
    <w:embedRegular r:id="rId5" w:fontKey="{022A8E3E-E681-480B-BAEA-EFA6BD7D0622}"/>
  </w:font>
  <w:font w:name="仿宋_GB2312">
    <w:altName w:val="仿宋"/>
    <w:panose1 w:val="02010609030101010101"/>
    <w:charset w:val="86"/>
    <w:family w:val="modern"/>
    <w:pitch w:val="default"/>
    <w:sig w:usb0="00000000" w:usb1="00000000" w:usb2="00000010" w:usb3="00000000" w:csb0="00040000" w:csb1="00000000"/>
    <w:embedRegular r:id="rId6" w:fontKey="{5BCDB868-9775-4F52-9647-F637C66F8A62}"/>
  </w:font>
  <w:font w:name="MS Gothic">
    <w:panose1 w:val="020B0609070205080204"/>
    <w:charset w:val="80"/>
    <w:family w:val="modern"/>
    <w:pitch w:val="default"/>
    <w:sig w:usb0="E00002FF" w:usb1="6AC7FDFB" w:usb2="08000012" w:usb3="00000000" w:csb0="4002009F" w:csb1="DFD70000"/>
    <w:embedRegular r:id="rId7" w:fontKey="{D77F2721-1719-4423-ABBF-3840328F84F6}"/>
  </w:font>
  <w:font w:name="微软雅黑">
    <w:panose1 w:val="020B0503020204020204"/>
    <w:charset w:val="86"/>
    <w:family w:val="swiss"/>
    <w:pitch w:val="default"/>
    <w:sig w:usb0="80000287" w:usb1="2ACF3C50" w:usb2="00000016" w:usb3="00000000" w:csb0="0004001F" w:csb1="00000000"/>
    <w:embedRegular r:id="rId8" w:fontKey="{D1783B14-A9E6-4D23-AAAF-6EC229038A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4215546"/>
    </w:sdtPr>
    <w:sdtContent>
      <w:p w14:paraId="7A338D60">
        <w:pPr>
          <w:pStyle w:val="8"/>
          <w:jc w:val="center"/>
        </w:pPr>
        <w:r>
          <w:fldChar w:fldCharType="begin"/>
        </w:r>
        <w:r>
          <w:instrText xml:space="preserve">PAGE   \* MERGEFORMAT</w:instrText>
        </w:r>
        <w:r>
          <w:fldChar w:fldCharType="separate"/>
        </w:r>
        <w:r>
          <w:rPr>
            <w:lang w:val="zh-CN"/>
          </w:rPr>
          <w:t>7</w:t>
        </w:r>
        <w:r>
          <w:fldChar w:fldCharType="end"/>
        </w:r>
      </w:p>
    </w:sdtContent>
  </w:sdt>
  <w:p w14:paraId="28F0DF4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0361101"/>
    </w:sdtPr>
    <w:sdtContent>
      <w:p w14:paraId="7BEE3D16">
        <w:pPr>
          <w:pStyle w:val="8"/>
          <w:jc w:val="center"/>
        </w:pPr>
        <w:r>
          <w:fldChar w:fldCharType="begin"/>
        </w:r>
        <w:r>
          <w:instrText xml:space="preserve">PAGE   \* MERGEFORMAT</w:instrText>
        </w:r>
        <w:r>
          <w:fldChar w:fldCharType="separate"/>
        </w:r>
        <w:r>
          <w:rPr>
            <w:lang w:val="zh-CN"/>
          </w:rPr>
          <w:t>12</w:t>
        </w:r>
        <w:r>
          <w:fldChar w:fldCharType="end"/>
        </w:r>
      </w:p>
    </w:sdtContent>
  </w:sdt>
  <w:p w14:paraId="14A8339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39DCE">
    <w:pPr>
      <w:pStyle w:val="9"/>
      <w:pBdr>
        <w:bottom w:val="none" w:color="auto" w:sz="0" w:space="0"/>
      </w:pBdr>
      <w:ind w:right="70"/>
      <w:jc w:val="right"/>
      <w:rPr>
        <w:rFonts w:ascii="宋体" w:hAnsi="宋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UwMDY1NzljZThjOTI2MDQ1OGNiNTlkNWVjNDYifQ=="/>
  </w:docVars>
  <w:rsids>
    <w:rsidRoot w:val="36A247B6"/>
    <w:rsid w:val="00015E1F"/>
    <w:rsid w:val="0004603C"/>
    <w:rsid w:val="0005681F"/>
    <w:rsid w:val="00086E2A"/>
    <w:rsid w:val="000C1536"/>
    <w:rsid w:val="000D23B0"/>
    <w:rsid w:val="000F36E4"/>
    <w:rsid w:val="001660D9"/>
    <w:rsid w:val="00174E08"/>
    <w:rsid w:val="001C13D9"/>
    <w:rsid w:val="001D7B68"/>
    <w:rsid w:val="001E6944"/>
    <w:rsid w:val="00206393"/>
    <w:rsid w:val="0022064F"/>
    <w:rsid w:val="00255B9B"/>
    <w:rsid w:val="002C26BD"/>
    <w:rsid w:val="00357DAE"/>
    <w:rsid w:val="00375C24"/>
    <w:rsid w:val="00386C30"/>
    <w:rsid w:val="003A4DB8"/>
    <w:rsid w:val="004D4FD7"/>
    <w:rsid w:val="004E23F0"/>
    <w:rsid w:val="004E525E"/>
    <w:rsid w:val="00504D68"/>
    <w:rsid w:val="00505969"/>
    <w:rsid w:val="00511D5B"/>
    <w:rsid w:val="00594755"/>
    <w:rsid w:val="005C6847"/>
    <w:rsid w:val="005E100D"/>
    <w:rsid w:val="0068081D"/>
    <w:rsid w:val="0068775F"/>
    <w:rsid w:val="006C2BFC"/>
    <w:rsid w:val="006F3828"/>
    <w:rsid w:val="0075247C"/>
    <w:rsid w:val="00761D53"/>
    <w:rsid w:val="00786278"/>
    <w:rsid w:val="00793E1E"/>
    <w:rsid w:val="0088635E"/>
    <w:rsid w:val="0089051D"/>
    <w:rsid w:val="008E20DB"/>
    <w:rsid w:val="008F4367"/>
    <w:rsid w:val="00950E57"/>
    <w:rsid w:val="0096010F"/>
    <w:rsid w:val="00964F72"/>
    <w:rsid w:val="0096537C"/>
    <w:rsid w:val="00981835"/>
    <w:rsid w:val="009A0B3E"/>
    <w:rsid w:val="00A60F0D"/>
    <w:rsid w:val="00A65E99"/>
    <w:rsid w:val="00A8489E"/>
    <w:rsid w:val="00A929D0"/>
    <w:rsid w:val="00AA7D4E"/>
    <w:rsid w:val="00AC71F4"/>
    <w:rsid w:val="00AD2832"/>
    <w:rsid w:val="00AE6F53"/>
    <w:rsid w:val="00B70C6D"/>
    <w:rsid w:val="00BF0905"/>
    <w:rsid w:val="00C64D52"/>
    <w:rsid w:val="00CD48AB"/>
    <w:rsid w:val="00D3770A"/>
    <w:rsid w:val="00D5599B"/>
    <w:rsid w:val="00DC71EA"/>
    <w:rsid w:val="00E442AD"/>
    <w:rsid w:val="00E60CC8"/>
    <w:rsid w:val="00EC75C7"/>
    <w:rsid w:val="00F17CBE"/>
    <w:rsid w:val="00F47DC0"/>
    <w:rsid w:val="00F64B7F"/>
    <w:rsid w:val="00FB2A9F"/>
    <w:rsid w:val="023575E5"/>
    <w:rsid w:val="03983E41"/>
    <w:rsid w:val="03A55576"/>
    <w:rsid w:val="051C2760"/>
    <w:rsid w:val="05CA06F1"/>
    <w:rsid w:val="07A94155"/>
    <w:rsid w:val="082C3238"/>
    <w:rsid w:val="088B3010"/>
    <w:rsid w:val="08B81332"/>
    <w:rsid w:val="09584D67"/>
    <w:rsid w:val="098E6738"/>
    <w:rsid w:val="0D227BE2"/>
    <w:rsid w:val="0DB91697"/>
    <w:rsid w:val="0DE87A43"/>
    <w:rsid w:val="0E464928"/>
    <w:rsid w:val="0E4952AB"/>
    <w:rsid w:val="0EBB3568"/>
    <w:rsid w:val="0F751D64"/>
    <w:rsid w:val="0FFE0F7D"/>
    <w:rsid w:val="112D1828"/>
    <w:rsid w:val="116F1175"/>
    <w:rsid w:val="12C655B4"/>
    <w:rsid w:val="147401A9"/>
    <w:rsid w:val="15FB522B"/>
    <w:rsid w:val="17991F6C"/>
    <w:rsid w:val="186B735E"/>
    <w:rsid w:val="1A3146DE"/>
    <w:rsid w:val="1A9D4099"/>
    <w:rsid w:val="1D491982"/>
    <w:rsid w:val="1E761259"/>
    <w:rsid w:val="1EA57449"/>
    <w:rsid w:val="1F066139"/>
    <w:rsid w:val="21962925"/>
    <w:rsid w:val="21B06E6B"/>
    <w:rsid w:val="23D55435"/>
    <w:rsid w:val="252C4420"/>
    <w:rsid w:val="252D7931"/>
    <w:rsid w:val="25AF6C1E"/>
    <w:rsid w:val="26445799"/>
    <w:rsid w:val="26B42FCE"/>
    <w:rsid w:val="286A1BFA"/>
    <w:rsid w:val="28CF2520"/>
    <w:rsid w:val="2A240AA4"/>
    <w:rsid w:val="2AC1560A"/>
    <w:rsid w:val="2B0118E6"/>
    <w:rsid w:val="2B501BE3"/>
    <w:rsid w:val="2B911A30"/>
    <w:rsid w:val="2C077995"/>
    <w:rsid w:val="2F462582"/>
    <w:rsid w:val="311220C4"/>
    <w:rsid w:val="318B75EB"/>
    <w:rsid w:val="345C5140"/>
    <w:rsid w:val="345E036E"/>
    <w:rsid w:val="347463FA"/>
    <w:rsid w:val="36A247B6"/>
    <w:rsid w:val="37B7226F"/>
    <w:rsid w:val="39DC5FBD"/>
    <w:rsid w:val="39E82BB3"/>
    <w:rsid w:val="3D6739D7"/>
    <w:rsid w:val="3EBE254F"/>
    <w:rsid w:val="411419CC"/>
    <w:rsid w:val="42033578"/>
    <w:rsid w:val="426A68F1"/>
    <w:rsid w:val="458319E2"/>
    <w:rsid w:val="45FA5C41"/>
    <w:rsid w:val="471E4985"/>
    <w:rsid w:val="475C7ABF"/>
    <w:rsid w:val="499F0823"/>
    <w:rsid w:val="4E3E066C"/>
    <w:rsid w:val="4E5B34FC"/>
    <w:rsid w:val="4ECA14D7"/>
    <w:rsid w:val="4FC45221"/>
    <w:rsid w:val="50265D8C"/>
    <w:rsid w:val="50825D07"/>
    <w:rsid w:val="50DB00DF"/>
    <w:rsid w:val="51B05897"/>
    <w:rsid w:val="53991160"/>
    <w:rsid w:val="539C033F"/>
    <w:rsid w:val="54C87878"/>
    <w:rsid w:val="581D2BE2"/>
    <w:rsid w:val="58466FCB"/>
    <w:rsid w:val="5B7B4CEB"/>
    <w:rsid w:val="5B85797B"/>
    <w:rsid w:val="5CA02A22"/>
    <w:rsid w:val="5D54040A"/>
    <w:rsid w:val="5DD5494D"/>
    <w:rsid w:val="5DED613B"/>
    <w:rsid w:val="5E0C65C1"/>
    <w:rsid w:val="5F5F1C16"/>
    <w:rsid w:val="5FDB761F"/>
    <w:rsid w:val="61040EA1"/>
    <w:rsid w:val="615B44E4"/>
    <w:rsid w:val="62BE3C02"/>
    <w:rsid w:val="63094D45"/>
    <w:rsid w:val="64197BDC"/>
    <w:rsid w:val="65B04F76"/>
    <w:rsid w:val="66E26104"/>
    <w:rsid w:val="688A08B4"/>
    <w:rsid w:val="6AC00E5F"/>
    <w:rsid w:val="6AEB3A02"/>
    <w:rsid w:val="6D303850"/>
    <w:rsid w:val="6D7A1922"/>
    <w:rsid w:val="6DB25EF4"/>
    <w:rsid w:val="6E951725"/>
    <w:rsid w:val="700F2A17"/>
    <w:rsid w:val="715C6302"/>
    <w:rsid w:val="73761994"/>
    <w:rsid w:val="73F61513"/>
    <w:rsid w:val="746418F9"/>
    <w:rsid w:val="75823F55"/>
    <w:rsid w:val="770F6259"/>
    <w:rsid w:val="773603B8"/>
    <w:rsid w:val="775C7487"/>
    <w:rsid w:val="78A97B9A"/>
    <w:rsid w:val="79E5228B"/>
    <w:rsid w:val="7B130B37"/>
    <w:rsid w:val="7B4E1B6F"/>
    <w:rsid w:val="7BA15DC2"/>
    <w:rsid w:val="7DEE72E6"/>
    <w:rsid w:val="7F8C744B"/>
    <w:rsid w:val="7FB01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autoRedefine/>
    <w:qFormat/>
    <w:uiPriority w:val="0"/>
    <w:pPr>
      <w:keepNext/>
      <w:tabs>
        <w:tab w:val="left" w:pos="3360"/>
      </w:tabs>
      <w:snapToGrid w:val="0"/>
      <w:spacing w:before="312" w:beforeLines="100" w:after="156" w:afterLines="50" w:line="800" w:lineRule="atLeast"/>
      <w:jc w:val="center"/>
      <w:outlineLvl w:val="0"/>
    </w:pPr>
    <w:rPr>
      <w:rFonts w:eastAsia="黑体"/>
      <w:sz w:val="44"/>
      <w:szCs w:val="22"/>
    </w:rPr>
  </w:style>
  <w:style w:type="paragraph" w:styleId="3">
    <w:name w:val="heading 2"/>
    <w:basedOn w:val="1"/>
    <w:next w:val="1"/>
    <w:link w:val="23"/>
    <w:autoRedefine/>
    <w:qFormat/>
    <w:uiPriority w:val="0"/>
    <w:pPr>
      <w:keepNext/>
      <w:keepLines/>
      <w:adjustRightInd w:val="0"/>
      <w:snapToGrid w:val="0"/>
      <w:spacing w:line="360" w:lineRule="auto"/>
      <w:outlineLvl w:val="1"/>
    </w:pPr>
    <w:rPr>
      <w:rFonts w:ascii="宋体" w:hAnsi="宋体"/>
      <w:szCs w:val="22"/>
    </w:rPr>
  </w:style>
  <w:style w:type="character" w:default="1" w:styleId="15">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djustRightInd w:val="0"/>
      <w:snapToGrid w:val="0"/>
      <w:spacing w:line="360" w:lineRule="auto"/>
      <w:ind w:firstLine="420"/>
    </w:pPr>
    <w:rPr>
      <w:rFonts w:ascii="Calibri" w:hAnsi="Calibri"/>
      <w:sz w:val="24"/>
      <w:szCs w:val="22"/>
    </w:rPr>
  </w:style>
  <w:style w:type="paragraph" w:styleId="5">
    <w:name w:val="annotation text"/>
    <w:basedOn w:val="1"/>
    <w:link w:val="24"/>
    <w:autoRedefine/>
    <w:qFormat/>
    <w:uiPriority w:val="0"/>
    <w:pPr>
      <w:jc w:val="left"/>
    </w:pPr>
  </w:style>
  <w:style w:type="paragraph" w:styleId="6">
    <w:name w:val="Body Text Indent"/>
    <w:basedOn w:val="1"/>
    <w:link w:val="19"/>
    <w:autoRedefine/>
    <w:qFormat/>
    <w:uiPriority w:val="0"/>
    <w:pPr>
      <w:spacing w:after="120"/>
      <w:ind w:left="420" w:leftChars="200"/>
    </w:p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99"/>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Message Header"/>
    <w:basedOn w:val="1"/>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5"/>
    <w:next w:val="5"/>
    <w:link w:val="25"/>
    <w:autoRedefine/>
    <w:qFormat/>
    <w:uiPriority w:val="0"/>
    <w:rPr>
      <w:b/>
      <w:bCs/>
    </w:rPr>
  </w:style>
  <w:style w:type="paragraph" w:styleId="13">
    <w:name w:val="Body Text First Indent 2"/>
    <w:basedOn w:val="6"/>
    <w:link w:val="20"/>
    <w:autoRedefine/>
    <w:qFormat/>
    <w:uiPriority w:val="0"/>
    <w:pPr>
      <w:spacing w:after="0"/>
      <w:ind w:left="0" w:leftChars="0" w:firstLine="420" w:firstLineChars="200"/>
    </w:pPr>
    <w:rPr>
      <w:rFonts w:eastAsia="方正仿宋_GBK"/>
      <w:bCs/>
      <w:sz w:val="32"/>
    </w:r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rFonts w:asciiTheme="minorHAnsi" w:hAnsiTheme="minorHAnsi" w:eastAsiaTheme="minorEastAsia" w:cstheme="minorBidi"/>
      <w:kern w:val="2"/>
      <w:sz w:val="18"/>
      <w:szCs w:val="18"/>
    </w:rPr>
  </w:style>
  <w:style w:type="character" w:customStyle="1" w:styleId="18">
    <w:name w:val="页脚 Char"/>
    <w:basedOn w:val="15"/>
    <w:link w:val="8"/>
    <w:autoRedefine/>
    <w:qFormat/>
    <w:uiPriority w:val="99"/>
    <w:rPr>
      <w:rFonts w:asciiTheme="minorHAnsi" w:hAnsiTheme="minorHAnsi" w:eastAsiaTheme="minorEastAsia" w:cstheme="minorBidi"/>
      <w:kern w:val="2"/>
      <w:sz w:val="18"/>
      <w:szCs w:val="18"/>
    </w:rPr>
  </w:style>
  <w:style w:type="character" w:customStyle="1" w:styleId="19">
    <w:name w:val="正文文本缩进 Char"/>
    <w:basedOn w:val="15"/>
    <w:link w:val="6"/>
    <w:autoRedefine/>
    <w:qFormat/>
    <w:uiPriority w:val="0"/>
    <w:rPr>
      <w:rFonts w:asciiTheme="minorHAnsi" w:hAnsiTheme="minorHAnsi" w:eastAsiaTheme="minorEastAsia" w:cstheme="minorBidi"/>
      <w:kern w:val="2"/>
      <w:sz w:val="21"/>
      <w:szCs w:val="24"/>
    </w:rPr>
  </w:style>
  <w:style w:type="character" w:customStyle="1" w:styleId="20">
    <w:name w:val="正文首行缩进 2 Char"/>
    <w:basedOn w:val="19"/>
    <w:link w:val="13"/>
    <w:autoRedefine/>
    <w:qFormat/>
    <w:uiPriority w:val="0"/>
    <w:rPr>
      <w:rFonts w:eastAsia="方正仿宋_GBK" w:asciiTheme="minorHAnsi" w:hAnsiTheme="minorHAnsi" w:cstheme="minorBidi"/>
      <w:bCs/>
      <w:kern w:val="2"/>
      <w:sz w:val="32"/>
      <w:szCs w:val="24"/>
    </w:rPr>
  </w:style>
  <w:style w:type="character" w:customStyle="1" w:styleId="21">
    <w:name w:val="批注框文本 Char"/>
    <w:basedOn w:val="15"/>
    <w:link w:val="7"/>
    <w:autoRedefine/>
    <w:qFormat/>
    <w:uiPriority w:val="0"/>
    <w:rPr>
      <w:rFonts w:asciiTheme="minorHAnsi" w:hAnsiTheme="minorHAnsi" w:eastAsiaTheme="minorEastAsia" w:cstheme="minorBidi"/>
      <w:kern w:val="2"/>
      <w:sz w:val="18"/>
      <w:szCs w:val="18"/>
    </w:rPr>
  </w:style>
  <w:style w:type="character" w:customStyle="1" w:styleId="22">
    <w:name w:val="标题 1 Char"/>
    <w:basedOn w:val="15"/>
    <w:link w:val="2"/>
    <w:autoRedefine/>
    <w:qFormat/>
    <w:uiPriority w:val="0"/>
    <w:rPr>
      <w:rFonts w:eastAsia="黑体" w:asciiTheme="minorHAnsi" w:hAnsiTheme="minorHAnsi" w:cstheme="minorBidi"/>
      <w:kern w:val="2"/>
      <w:sz w:val="44"/>
      <w:szCs w:val="22"/>
    </w:rPr>
  </w:style>
  <w:style w:type="character" w:customStyle="1" w:styleId="23">
    <w:name w:val="标题 2 Char"/>
    <w:basedOn w:val="15"/>
    <w:link w:val="3"/>
    <w:autoRedefine/>
    <w:qFormat/>
    <w:uiPriority w:val="0"/>
    <w:rPr>
      <w:rFonts w:ascii="宋体" w:hAnsi="宋体" w:eastAsiaTheme="minorEastAsia" w:cstheme="minorBidi"/>
      <w:kern w:val="2"/>
      <w:sz w:val="21"/>
      <w:szCs w:val="22"/>
    </w:rPr>
  </w:style>
  <w:style w:type="character" w:customStyle="1" w:styleId="24">
    <w:name w:val="批注文字 Char"/>
    <w:basedOn w:val="15"/>
    <w:link w:val="5"/>
    <w:autoRedefine/>
    <w:qFormat/>
    <w:uiPriority w:val="0"/>
    <w:rPr>
      <w:rFonts w:asciiTheme="minorHAnsi" w:hAnsiTheme="minorHAnsi" w:eastAsiaTheme="minorEastAsia" w:cstheme="minorBidi"/>
      <w:kern w:val="2"/>
      <w:sz w:val="21"/>
      <w:szCs w:val="24"/>
    </w:rPr>
  </w:style>
  <w:style w:type="character" w:customStyle="1" w:styleId="25">
    <w:name w:val="批注主题 Char"/>
    <w:basedOn w:val="24"/>
    <w:link w:val="12"/>
    <w:autoRedefine/>
    <w:qFormat/>
    <w:uiPriority w:val="0"/>
    <w:rPr>
      <w:rFonts w:asciiTheme="minorHAnsi" w:hAnsiTheme="minorHAnsi" w:eastAsiaTheme="minorEastAsia" w:cstheme="minorBidi"/>
      <w:b/>
      <w:bCs/>
      <w:kern w:val="2"/>
      <w:sz w:val="21"/>
      <w:szCs w:val="24"/>
    </w:rPr>
  </w:style>
  <w:style w:type="paragraph" w:customStyle="1" w:styleId="26">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2866</Words>
  <Characters>3218</Characters>
  <Lines>47</Lines>
  <Paragraphs>13</Paragraphs>
  <TotalTime>10</TotalTime>
  <ScaleCrop>false</ScaleCrop>
  <LinksUpToDate>false</LinksUpToDate>
  <CharactersWithSpaces>3601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2024-02-29T03:14:00Z</dcterms:created>
  <dc:creator>无双</dc:creator>
  <cp:lastModifiedBy>一枚老仙女</cp:lastModifiedBy>
  <dcterms:modified xsi:type="dcterms:W3CDTF">2025-02-26T14:32:34Z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08A301EF17104FE4AE3CFBBA1DEA165E_13</vt:lpwstr>
  </property>
  <property fmtid="{D5CDD505-2E9C-101B-9397-08002B2CF9AE}" pid="4" name="KSOTemplateDocerSaveRecord">
    <vt:lpwstr>eyJoZGlkIjoiOTQyMjUwNTdkMWU5MmVkZGMyOTFiYzRiYTQ2ZWJjYjMiLCJ1c2VySWQiOiI1NTM4OTQ4MTkifQ==</vt:lpwstr>
  </property>
</Properties>
</file>