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111111111111111111143" focussize="0,0" recolor="t" r:id="rId11"/>
    </v:background>
  </w:background>
  <w:body>
    <w:p>
      <w:pPr>
        <w:snapToGrid w:val="0"/>
        <w:spacing w:line="480" w:lineRule="atLeast"/>
        <w:jc w:val="center"/>
        <w:rPr>
          <w:rFonts w:hint="eastAsia" w:asciiTheme="minorEastAsia" w:hAnsiTheme="minorEastAsia" w:eastAsiaTheme="minorEastAsia" w:cstheme="minorEastAsia"/>
          <w:b/>
          <w:bCs/>
          <w:sz w:val="44"/>
          <w:szCs w:val="44"/>
        </w:rPr>
      </w:pPr>
      <w:bookmarkStart w:id="0" w:name="_Hlk134118245"/>
      <w:r>
        <w:rPr>
          <w:rFonts w:hint="eastAsia" w:asciiTheme="minorEastAsia" w:hAnsiTheme="minorEastAsia" w:eastAsiaTheme="minorEastAsia" w:cstheme="minorEastAsia"/>
          <w:b/>
          <w:bCs/>
          <w:sz w:val="44"/>
          <w:szCs w:val="44"/>
          <w:lang w:eastAsia="zh-CN"/>
        </w:rPr>
        <w:t>“重庆市长江经济带1:5万云阳幅、故陵幅、吐祥坝幅水文地质调查”（</w:t>
      </w:r>
      <w:r>
        <w:rPr>
          <w:rFonts w:hint="eastAsia" w:asciiTheme="minorEastAsia" w:hAnsiTheme="minorEastAsia" w:eastAsiaTheme="minorEastAsia" w:cstheme="minorEastAsia"/>
          <w:b/>
          <w:bCs/>
          <w:sz w:val="44"/>
          <w:szCs w:val="44"/>
          <w:lang w:val="en-US" w:eastAsia="zh-CN"/>
        </w:rPr>
        <w:t>CQDY202409）</w:t>
      </w:r>
      <w:r>
        <w:rPr>
          <w:rFonts w:hint="eastAsia" w:asciiTheme="minorEastAsia" w:hAnsiTheme="minorEastAsia" w:cstheme="minorEastAsia"/>
          <w:b/>
          <w:bCs/>
          <w:sz w:val="44"/>
          <w:szCs w:val="44"/>
          <w:lang w:val="en-US" w:eastAsia="zh-CN"/>
        </w:rPr>
        <w:t xml:space="preserve">  </w:t>
      </w:r>
      <w:r>
        <w:rPr>
          <w:rFonts w:hint="eastAsia" w:asciiTheme="minorEastAsia" w:hAnsiTheme="minorEastAsia" w:eastAsiaTheme="minorEastAsia" w:cstheme="minorEastAsia"/>
          <w:b/>
          <w:bCs/>
          <w:sz w:val="44"/>
          <w:szCs w:val="44"/>
          <w:lang w:val="en-US" w:eastAsia="zh-CN"/>
        </w:rPr>
        <w:t>辅材</w:t>
      </w:r>
      <w:r>
        <w:rPr>
          <w:rFonts w:hint="eastAsia" w:asciiTheme="minorEastAsia" w:hAnsiTheme="minorEastAsia" w:eastAsiaTheme="minorEastAsia" w:cstheme="minorEastAsia"/>
          <w:b/>
          <w:bCs/>
          <w:sz w:val="44"/>
          <w:szCs w:val="44"/>
        </w:rPr>
        <w:t>采购文件</w:t>
      </w:r>
    </w:p>
    <w:p>
      <w:pPr>
        <w:snapToGrid w:val="0"/>
        <w:spacing w:line="480" w:lineRule="atLeast"/>
        <w:ind w:firstLine="720"/>
        <w:jc w:val="left"/>
        <w:rPr>
          <w:rFonts w:ascii="Times New Roman" w:hAnsi="Times New Roman" w:eastAsia="方正小标宋_GBK" w:cs="方正小标宋_GBK"/>
          <w:sz w:val="36"/>
          <w:szCs w:val="36"/>
        </w:rPr>
      </w:pPr>
    </w:p>
    <w:p>
      <w:pPr>
        <w:adjustRightInd w:val="0"/>
        <w:snapToGrid w:val="0"/>
        <w:spacing w:line="480" w:lineRule="exact"/>
        <w:ind w:firstLine="560" w:firstLineChars="200"/>
        <w:rPr>
          <w:rFonts w:ascii="Times New Roman" w:hAnsi="Times New Roman" w:eastAsia="方正黑体_GBK" w:cs="方正黑体_GBK"/>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各潜在供应商：</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根据我</w:t>
      </w:r>
      <w:r>
        <w:rPr>
          <w:rFonts w:hint="eastAsia" w:ascii="仿宋" w:hAnsi="仿宋" w:eastAsia="仿宋" w:cs="仿宋"/>
          <w:color w:val="auto"/>
          <w:sz w:val="28"/>
          <w:szCs w:val="28"/>
          <w:highlight w:val="none"/>
          <w:lang w:val="en-US" w:eastAsia="zh-CN"/>
        </w:rPr>
        <w:t>院</w:t>
      </w:r>
      <w:r>
        <w:rPr>
          <w:rFonts w:hint="eastAsia" w:ascii="仿宋" w:hAnsi="仿宋" w:eastAsia="仿宋" w:cs="仿宋"/>
          <w:color w:val="auto"/>
          <w:sz w:val="28"/>
          <w:szCs w:val="28"/>
          <w:highlight w:val="none"/>
        </w:rPr>
        <w:t>项目需求，需采购“</w:t>
      </w:r>
      <w:r>
        <w:rPr>
          <w:rFonts w:hint="eastAsia" w:ascii="仿宋" w:hAnsi="仿宋" w:eastAsia="仿宋" w:cs="仿宋"/>
          <w:color w:val="auto"/>
          <w:sz w:val="28"/>
          <w:szCs w:val="28"/>
          <w:highlight w:val="none"/>
          <w:lang w:eastAsia="zh-CN"/>
        </w:rPr>
        <w:t>重庆市长江经济带1:5万云阳幅、故陵幅、吐祥坝幅水文地质调查</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lang w:val="en-US" w:eastAsia="zh-CN"/>
        </w:rPr>
        <w:t>辅材</w:t>
      </w:r>
      <w:r>
        <w:rPr>
          <w:rFonts w:hint="eastAsia" w:ascii="仿宋" w:hAnsi="仿宋" w:eastAsia="仿宋" w:cs="仿宋"/>
          <w:color w:val="auto"/>
          <w:sz w:val="28"/>
          <w:szCs w:val="28"/>
          <w:highlight w:val="none"/>
        </w:rPr>
        <w:t>供应商，现进行公开询价，具体情况如下：</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一、项目编号</w:t>
      </w:r>
      <w:r>
        <w:rPr>
          <w:rFonts w:hint="eastAsia" w:ascii="Times New Roman" w:hAnsi="Times New Roman" w:eastAsia="仿宋" w:cs="Times New Roman"/>
          <w:b/>
          <w:bCs/>
          <w:color w:val="auto"/>
          <w:sz w:val="28"/>
          <w:szCs w:val="28"/>
          <w:highlight w:val="none"/>
        </w:rPr>
        <w:t>：</w:t>
      </w:r>
      <w:r>
        <w:rPr>
          <w:rFonts w:hint="eastAsia" w:ascii="Times New Roman" w:hAnsi="Times New Roman" w:eastAsia="仿宋" w:cs="Times New Roman"/>
          <w:color w:val="auto"/>
          <w:sz w:val="28"/>
          <w:szCs w:val="28"/>
          <w:highlight w:val="none"/>
        </w:rPr>
        <w:t>CQ</w:t>
      </w:r>
      <w:r>
        <w:rPr>
          <w:rFonts w:hint="eastAsia" w:ascii="Times New Roman" w:hAnsi="Times New Roman" w:eastAsia="仿宋" w:cs="Times New Roman"/>
          <w:color w:val="auto"/>
          <w:sz w:val="28"/>
          <w:szCs w:val="28"/>
          <w:highlight w:val="none"/>
          <w:lang w:val="en-US" w:eastAsia="zh-CN"/>
        </w:rPr>
        <w:t>DY</w:t>
      </w:r>
      <w:r>
        <w:rPr>
          <w:rFonts w:hint="eastAsia" w:ascii="Times New Roman" w:hAnsi="Times New Roman" w:eastAsia="仿宋" w:cs="Times New Roman"/>
          <w:color w:val="auto"/>
          <w:sz w:val="28"/>
          <w:szCs w:val="28"/>
          <w:highlight w:val="none"/>
        </w:rPr>
        <w:t>2024</w:t>
      </w:r>
      <w:r>
        <w:rPr>
          <w:rFonts w:hint="eastAsia" w:ascii="Times New Roman" w:hAnsi="Times New Roman" w:eastAsia="仿宋" w:cs="Times New Roman"/>
          <w:color w:val="auto"/>
          <w:sz w:val="28"/>
          <w:szCs w:val="28"/>
          <w:highlight w:val="none"/>
          <w:lang w:val="en-US" w:eastAsia="zh-CN"/>
        </w:rPr>
        <w:t>09</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二、项目名称</w:t>
      </w:r>
      <w:r>
        <w:rPr>
          <w:rFonts w:hint="eastAsia" w:ascii="Times New Roman" w:hAnsi="Times New Roman" w:eastAsia="仿宋" w:cs="Times New Roman"/>
          <w:b/>
          <w:bCs/>
          <w:color w:val="auto"/>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重庆市长江经济带1:5万云阳幅、故陵幅、吐祥坝幅水文地质调查</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lang w:val="en-US" w:eastAsia="zh-CN"/>
        </w:rPr>
        <w:t>辅材采购</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color w:val="auto"/>
          <w:sz w:val="28"/>
          <w:szCs w:val="24"/>
          <w:highlight w:val="none"/>
        </w:rPr>
      </w:pPr>
      <w:r>
        <w:rPr>
          <w:rFonts w:hint="eastAsia" w:ascii="Times New Roman" w:hAnsi="Times New Roman" w:eastAsia="方正黑体_GBK" w:cs="方正黑体_GBK"/>
          <w:color w:val="auto"/>
          <w:sz w:val="28"/>
          <w:szCs w:val="28"/>
          <w:highlight w:val="none"/>
        </w:rPr>
        <w:t>三、最高</w:t>
      </w:r>
      <w:r>
        <w:rPr>
          <w:rFonts w:hint="eastAsia" w:ascii="Times New Roman" w:hAnsi="Times New Roman" w:eastAsia="方正黑体_GBK" w:cs="方正黑体_GBK"/>
          <w:color w:val="auto"/>
          <w:sz w:val="28"/>
          <w:szCs w:val="28"/>
          <w:highlight w:val="none"/>
          <w:lang w:val="en-US" w:eastAsia="zh-CN"/>
        </w:rPr>
        <w:t>总</w:t>
      </w:r>
      <w:r>
        <w:rPr>
          <w:rFonts w:hint="eastAsia" w:ascii="Times New Roman" w:hAnsi="Times New Roman" w:eastAsia="方正黑体_GBK" w:cs="方正黑体_GBK"/>
          <w:color w:val="auto"/>
          <w:sz w:val="28"/>
          <w:szCs w:val="28"/>
          <w:highlight w:val="none"/>
        </w:rPr>
        <w:t>限价</w:t>
      </w: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497790</w:t>
      </w:r>
      <w:r>
        <w:rPr>
          <w:rFonts w:hint="eastAsia" w:ascii="Times New Roman" w:hAnsi="Times New Roman" w:eastAsia="仿宋" w:cs="Times New Roman"/>
          <w:color w:val="auto"/>
          <w:sz w:val="28"/>
          <w:szCs w:val="28"/>
          <w:highlight w:val="none"/>
          <w:lang w:eastAsia="zh-CN"/>
        </w:rPr>
        <w:t>元</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bCs/>
          <w:color w:val="auto"/>
          <w:sz w:val="28"/>
          <w:szCs w:val="28"/>
          <w:highlight w:val="none"/>
        </w:rPr>
      </w:pPr>
      <w:r>
        <w:rPr>
          <w:rFonts w:hint="eastAsia" w:ascii="Times New Roman" w:hAnsi="Times New Roman" w:eastAsia="方正黑体_GBK" w:cs="方正黑体_GBK"/>
          <w:color w:val="auto"/>
          <w:sz w:val="28"/>
          <w:szCs w:val="28"/>
          <w:highlight w:val="none"/>
        </w:rPr>
        <w:t>四、项目基本情况概述</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项目实施点分布在</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云阳县云阳镇、红狮镇、龙洞镇、凤鸣镇、宝坪镇、普安乡、新津乡、故陵镇、堰坪镇，奉节县康坪乡、安坪镇、甲高镇、羊市镇、吐祥镇、青龙镇、太和乡等乡镇</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pPr>
        <w:snapToGrid w:val="0"/>
        <w:spacing w:line="50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项目设计水文地质钻孔29口，总进尺3460米。其中砂泥岩钻孔14个，开孔直径172mm，灰岩钻孔15个，开孔直径225mm，所有钻孔成井段直径不小于150mm。为保证成井质量和后期抽水试验要求，防止孔壁垮塌导致卡钻、埋钻等钻探事故发生，在松散、破碎易坍塌地层钻进时，需根据井壁稳定情况及时下入护壁管。</w:t>
      </w:r>
    </w:p>
    <w:p>
      <w:pPr>
        <w:snapToGrid w:val="0"/>
        <w:spacing w:line="50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根据设计工作量结合项目区地质条件，预估需要φ219mm套管180m，φ168mm套管110m；φ168mm滤水管150m，φ146mm滤水管350m，φ127mm滤水管100m，滤水管孔隙率不小于15%。需要</w:t>
      </w:r>
      <w:r>
        <w:rPr>
          <w:rFonts w:hint="default"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146mm</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规格岩心箱300个，127mm规格岩心箱820个。</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color w:val="auto"/>
          <w:sz w:val="28"/>
          <w:szCs w:val="28"/>
          <w:highlight w:val="none"/>
        </w:rPr>
      </w:pPr>
      <w:r>
        <w:rPr>
          <w:rFonts w:hint="eastAsia" w:ascii="Times New Roman" w:hAnsi="Times New Roman" w:eastAsia="方正黑体_GBK" w:cs="方正黑体_GBK"/>
          <w:color w:val="auto"/>
          <w:sz w:val="28"/>
          <w:szCs w:val="28"/>
          <w:highlight w:val="none"/>
        </w:rPr>
        <w:t>五、</w:t>
      </w:r>
      <w:r>
        <w:rPr>
          <w:rFonts w:hint="eastAsia" w:ascii="Times New Roman" w:hAnsi="Times New Roman" w:eastAsia="方正黑体_GBK" w:cs="方正黑体_GBK"/>
          <w:b w:val="0"/>
          <w:bCs w:val="0"/>
          <w:color w:val="auto"/>
          <w:sz w:val="28"/>
          <w:szCs w:val="28"/>
          <w:highlight w:val="none"/>
          <w:lang w:val="en-US" w:eastAsia="zh-CN"/>
        </w:rPr>
        <w:t>辅材规格质量</w:t>
      </w:r>
      <w:r>
        <w:rPr>
          <w:rFonts w:hint="eastAsia" w:ascii="Times New Roman" w:hAnsi="Times New Roman" w:eastAsia="方正黑体_GBK" w:cs="方正黑体_GBK"/>
          <w:b w:val="0"/>
          <w:bCs w:val="0"/>
          <w:color w:val="auto"/>
          <w:sz w:val="28"/>
          <w:szCs w:val="28"/>
          <w:highlight w:val="none"/>
        </w:rPr>
        <w:t>要求</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hint="eastAsia" w:ascii="Times New Roman" w:hAnsi="Times New Roman" w:eastAsia="方正仿宋_GBK" w:cs="Times New Roman"/>
          <w:bCs/>
          <w:kern w:val="0"/>
          <w:sz w:val="28"/>
          <w:szCs w:val="28"/>
          <w:lang w:val="en-US" w:eastAsia="zh-CN" w:bidi="ar-SA"/>
        </w:rPr>
      </w:pPr>
      <w:r>
        <w:rPr>
          <w:rFonts w:hint="eastAsia" w:ascii="方正仿宋_GBK" w:hAnsi="方正仿宋_GBK" w:eastAsia="方正仿宋_GBK" w:cs="方正仿宋_GBK"/>
          <w:color w:val="auto"/>
          <w:sz w:val="28"/>
          <w:szCs w:val="24"/>
          <w:highlight w:val="none"/>
          <w:lang w:val="en-US" w:eastAsia="zh-CN"/>
        </w:rPr>
        <w:t>本次采购辅材具体要求</w:t>
      </w:r>
      <w:r>
        <w:rPr>
          <w:rFonts w:hint="eastAsia" w:ascii="方正仿宋_GBK" w:hAnsi="方正仿宋_GBK" w:eastAsia="方正仿宋_GBK" w:cs="方正仿宋_GBK"/>
          <w:color w:val="auto"/>
          <w:sz w:val="28"/>
          <w:szCs w:val="24"/>
          <w:highlight w:val="none"/>
        </w:rPr>
        <w:t>见下表：</w:t>
      </w:r>
    </w:p>
    <w:tbl>
      <w:tblPr>
        <w:tblStyle w:val="13"/>
        <w:tblW w:w="84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054"/>
        <w:gridCol w:w="1454"/>
        <w:gridCol w:w="848"/>
        <w:gridCol w:w="875"/>
        <w:gridCol w:w="1139"/>
        <w:gridCol w:w="2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序号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材料</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名称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规格型号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预估</w:t>
            </w:r>
          </w:p>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单价</w:t>
            </w:r>
            <w:r>
              <w:rPr>
                <w:rFonts w:hint="eastAsia" w:ascii="Times New Roman" w:hAnsi="Times New Roman" w:eastAsia="方正仿宋_GBK" w:cs="Times New Roman"/>
                <w:lang w:val="en-US" w:eastAsia="zh-CN"/>
              </w:rPr>
              <w:t>限价</w:t>
            </w:r>
            <w:r>
              <w:rPr>
                <w:rFonts w:hint="default" w:ascii="Times New Roman" w:hAnsi="Times New Roman" w:eastAsia="方正仿宋_GBK" w:cs="Times New Roman"/>
                <w:lang w:val="en-US" w:eastAsia="zh-CN"/>
              </w:rPr>
              <w:t>（元）</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p>
        </w:tc>
        <w:tc>
          <w:tcPr>
            <w:tcW w:w="1054"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套管</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φ219mm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壁厚8mm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p>
        </w:tc>
        <w:tc>
          <w:tcPr>
            <w:tcW w:w="10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p>
        </w:tc>
        <w:tc>
          <w:tcPr>
            <w:tcW w:w="105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滤水管</w:t>
            </w:r>
          </w:p>
        </w:tc>
        <w:tc>
          <w:tcPr>
            <w:tcW w:w="145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84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150</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768</w:t>
            </w:r>
          </w:p>
        </w:tc>
        <w:tc>
          <w:tcPr>
            <w:tcW w:w="244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开孔采用12mm孔径，按700孔/m开孔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p>
        </w:tc>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φ146mm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636</w:t>
            </w:r>
          </w:p>
        </w:tc>
        <w:tc>
          <w:tcPr>
            <w:tcW w:w="24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开孔采用12mm孔径，按608孔/m开孔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p>
        </w:tc>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φ127mm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540</w:t>
            </w:r>
          </w:p>
        </w:tc>
        <w:tc>
          <w:tcPr>
            <w:tcW w:w="24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开孔采用12mm孔径，按529孔/m开孔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p>
        </w:tc>
        <w:tc>
          <w:tcPr>
            <w:tcW w:w="10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岩心箱</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146mm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45</w:t>
            </w:r>
          </w:p>
        </w:tc>
        <w:tc>
          <w:tcPr>
            <w:tcW w:w="24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岩心箱宽度1m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p>
        </w:tc>
        <w:tc>
          <w:tcPr>
            <w:tcW w:w="10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127mm</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32</w:t>
            </w:r>
          </w:p>
        </w:tc>
        <w:tc>
          <w:tcPr>
            <w:tcW w:w="24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47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jc w:val="left"/>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报价应包含装车、运输、卸车、税金等所有费用；</w:t>
            </w:r>
          </w:p>
          <w:p>
            <w:pPr>
              <w:numPr>
                <w:ilvl w:val="0"/>
                <w:numId w:val="1"/>
              </w:numPr>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数量为预估，据实结算。</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六、供应商资格</w:t>
      </w:r>
    </w:p>
    <w:p>
      <w:pPr>
        <w:snapToGrid w:val="0"/>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（一）具备独立的企业法人资格，具备有效的营业执照，未处于被责令停业、或被取消投标资格、财产被接管、冻结、破产等状态；</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二</w:t>
      </w:r>
      <w:r>
        <w:rPr>
          <w:rFonts w:hint="eastAsia" w:ascii="仿宋" w:hAnsi="仿宋" w:eastAsia="仿宋" w:cs="仿宋"/>
          <w:color w:val="auto"/>
          <w:kern w:val="0"/>
          <w:sz w:val="28"/>
          <w:szCs w:val="28"/>
          <w:highlight w:val="none"/>
        </w:rPr>
        <w:t>）满足《中华人民共和国政府采购法》第二十二条规定。</w:t>
      </w:r>
    </w:p>
    <w:p>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方正黑体_GBK" w:hAnsi="方正黑体_GBK" w:eastAsia="方正黑体_GBK" w:cs="方正黑体_GBK"/>
          <w:color w:val="auto"/>
          <w:kern w:val="0"/>
          <w:sz w:val="28"/>
          <w:szCs w:val="28"/>
          <w:highlight w:val="none"/>
        </w:rPr>
        <w:t>七、商务要求</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提供承诺书，格式详见附件：响应文件格式）</w:t>
      </w:r>
    </w:p>
    <w:p>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（一）供货周期：根据项目钻探工作进度和要求</w:t>
      </w:r>
      <w:r>
        <w:rPr>
          <w:rFonts w:hint="eastAsia" w:ascii="仿宋" w:hAnsi="仿宋" w:eastAsia="仿宋" w:cs="仿宋"/>
          <w:color w:val="auto"/>
          <w:kern w:val="0"/>
          <w:sz w:val="28"/>
          <w:szCs w:val="28"/>
          <w:highlight w:val="none"/>
          <w:lang w:val="en-US" w:eastAsia="zh-CN"/>
        </w:rPr>
        <w:t>分批次</w:t>
      </w:r>
      <w:r>
        <w:rPr>
          <w:rFonts w:hint="eastAsia" w:ascii="仿宋" w:hAnsi="仿宋" w:eastAsia="仿宋" w:cs="仿宋"/>
          <w:color w:val="auto"/>
          <w:kern w:val="0"/>
          <w:sz w:val="28"/>
          <w:szCs w:val="28"/>
          <w:highlight w:val="none"/>
        </w:rPr>
        <w:t>提供成井管材和岩心箱，</w:t>
      </w:r>
      <w:r>
        <w:rPr>
          <w:rFonts w:hint="eastAsia" w:ascii="仿宋" w:hAnsi="仿宋" w:eastAsia="仿宋" w:cs="仿宋"/>
          <w:color w:val="auto"/>
          <w:kern w:val="0"/>
          <w:sz w:val="28"/>
          <w:szCs w:val="28"/>
          <w:highlight w:val="none"/>
          <w:lang w:val="en-US" w:eastAsia="zh-CN"/>
        </w:rPr>
        <w:t>采购人指定人员至少提前5日将所需供应的材料数量和供货时间以短信或微信方式通知供应商指定人员，供应商接到采购人供货通知后3日内将当批次材料</w:t>
      </w:r>
      <w:r>
        <w:rPr>
          <w:rFonts w:hint="eastAsia" w:ascii="仿宋" w:hAnsi="仿宋" w:eastAsia="仿宋" w:cs="仿宋"/>
          <w:color w:val="auto"/>
          <w:kern w:val="0"/>
          <w:sz w:val="28"/>
          <w:szCs w:val="28"/>
          <w:highlight w:val="none"/>
        </w:rPr>
        <w:t>送达采购人指定地点</w:t>
      </w:r>
      <w:r>
        <w:rPr>
          <w:rFonts w:hint="eastAsia" w:ascii="仿宋" w:hAnsi="仿宋" w:eastAsia="仿宋" w:cs="仿宋"/>
          <w:color w:val="auto"/>
          <w:kern w:val="0"/>
          <w:sz w:val="28"/>
          <w:szCs w:val="28"/>
          <w:highlight w:val="none"/>
          <w:lang w:val="en-US" w:eastAsia="zh-CN"/>
        </w:rPr>
        <w:t>完成卸货</w:t>
      </w:r>
      <w:r>
        <w:rPr>
          <w:rFonts w:hint="eastAsia" w:ascii="仿宋" w:hAnsi="仿宋" w:eastAsia="仿宋" w:cs="仿宋"/>
          <w:color w:val="auto"/>
          <w:kern w:val="0"/>
          <w:sz w:val="28"/>
          <w:szCs w:val="28"/>
          <w:highlight w:val="none"/>
        </w:rPr>
        <w:t>（云阳县和奉节县，具体地点以采购人指定为准）。2025年8月31日前，</w:t>
      </w:r>
      <w:r>
        <w:rPr>
          <w:rFonts w:hint="eastAsia" w:ascii="仿宋" w:hAnsi="仿宋" w:eastAsia="仿宋" w:cs="仿宋"/>
          <w:color w:val="auto"/>
          <w:kern w:val="0"/>
          <w:sz w:val="28"/>
          <w:szCs w:val="28"/>
          <w:highlight w:val="none"/>
          <w:lang w:val="en-US" w:eastAsia="zh-CN"/>
        </w:rPr>
        <w:t>完成</w:t>
      </w:r>
      <w:r>
        <w:rPr>
          <w:rFonts w:hint="eastAsia" w:ascii="仿宋" w:hAnsi="仿宋" w:eastAsia="仿宋" w:cs="仿宋"/>
          <w:color w:val="auto"/>
          <w:kern w:val="0"/>
          <w:sz w:val="28"/>
          <w:szCs w:val="28"/>
          <w:highlight w:val="none"/>
        </w:rPr>
        <w:t>所有辅材</w:t>
      </w:r>
      <w:r>
        <w:rPr>
          <w:rFonts w:hint="eastAsia" w:ascii="仿宋" w:hAnsi="仿宋" w:eastAsia="仿宋" w:cs="仿宋"/>
          <w:color w:val="auto"/>
          <w:kern w:val="0"/>
          <w:sz w:val="28"/>
          <w:szCs w:val="28"/>
          <w:highlight w:val="none"/>
          <w:lang w:val="en-US" w:eastAsia="zh-CN"/>
        </w:rPr>
        <w:t>的供货。</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（二）供货要求：供应商须承诺在中选后，按照采购人提供的货物要求进行设计和辅材制作，同时提交备货倒排工期表，并按采购人要求定期汇报备货进度，严格按要求时间到货。</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（三）验收标准：主要包括但不限于以下几方面：</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1、交货准备：供应商在交货前须向采购人提交货物清单（明确辅材名称、数量、规格标准等信息）供采购人确认。</w:t>
      </w:r>
    </w:p>
    <w:p>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2、外观质量：供应商所供辅材应达到</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五、辅材规格质量要求</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中的参数要求，且外观完整无破损，并满足水文地质钻孔成井要求。</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（四）验收方式。按照“五、辅材</w:t>
      </w:r>
      <w:r>
        <w:rPr>
          <w:rFonts w:hint="eastAsia" w:ascii="仿宋" w:hAnsi="仿宋" w:eastAsia="仿宋" w:cs="仿宋"/>
          <w:color w:val="auto"/>
          <w:kern w:val="0"/>
          <w:sz w:val="28"/>
          <w:szCs w:val="28"/>
          <w:highlight w:val="none"/>
          <w:lang w:val="en-US" w:eastAsia="zh-CN"/>
        </w:rPr>
        <w:t>规格质量</w:t>
      </w:r>
      <w:r>
        <w:rPr>
          <w:rFonts w:hint="eastAsia" w:ascii="仿宋" w:hAnsi="仿宋" w:eastAsia="仿宋" w:cs="仿宋"/>
          <w:color w:val="auto"/>
          <w:kern w:val="0"/>
          <w:sz w:val="28"/>
          <w:szCs w:val="28"/>
          <w:highlight w:val="none"/>
        </w:rPr>
        <w:t>要求”进行外观质量检查，供应到场的辅材须具有出厂合格证明、到货清单</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采购人按照询价文件要求及合同规定等进行现场验收和抽样检测。由于辅材的运输或包装不善造成锈蚀、破损、丢失等均由供应商负责，运杂费由供应商承担。</w:t>
      </w:r>
    </w:p>
    <w:p>
      <w:pP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（五）报价要求：本次报价须为人民币报价，其价格为综合</w:t>
      </w:r>
      <w:r>
        <w:rPr>
          <w:rFonts w:hint="eastAsia" w:ascii="仿宋" w:hAnsi="仿宋" w:eastAsia="仿宋" w:cs="仿宋"/>
          <w:color w:val="auto"/>
          <w:kern w:val="0"/>
          <w:sz w:val="28"/>
          <w:szCs w:val="28"/>
          <w:highlight w:val="none"/>
          <w:lang w:val="en-US" w:eastAsia="zh-CN"/>
        </w:rPr>
        <w:t>单价</w:t>
      </w:r>
      <w:r>
        <w:rPr>
          <w:rFonts w:hint="eastAsia" w:ascii="仿宋" w:hAnsi="仿宋" w:eastAsia="仿宋" w:cs="仿宋"/>
          <w:color w:val="auto"/>
          <w:kern w:val="0"/>
          <w:sz w:val="28"/>
          <w:szCs w:val="28"/>
          <w:highlight w:val="none"/>
        </w:rPr>
        <w:t>，包含税费、运输、装卸费等所有费用，因供应商自身原因造成漏报、少报皆由其自行承担责任，采购人不再补偿。</w:t>
      </w:r>
    </w:p>
    <w:p>
      <w:pPr>
        <w:snapToGrid w:val="0"/>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（六）支付方式：项目通过业主组织的野外验收后，采购人一次性支付全部货款。</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ascii="Times New Roman" w:hAnsi="Times New Roman" w:eastAsia="仿宋" w:cs="Times New Roman"/>
          <w:b/>
          <w:bCs/>
          <w:color w:val="auto"/>
          <w:kern w:val="0"/>
          <w:sz w:val="28"/>
          <w:szCs w:val="28"/>
          <w:highlight w:val="none"/>
        </w:rPr>
      </w:pPr>
      <w:r>
        <w:rPr>
          <w:rFonts w:hint="eastAsia" w:ascii="Times New Roman" w:hAnsi="Times New Roman" w:eastAsia="方正黑体_GBK" w:cs="方正黑体_GBK"/>
          <w:color w:val="auto"/>
          <w:sz w:val="28"/>
          <w:szCs w:val="28"/>
          <w:highlight w:val="none"/>
        </w:rPr>
        <w:t>八、报价要求及成交原则</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rPr>
        <w:t>一）有意向的单位，请按照规定时间及方式向我</w:t>
      </w:r>
      <w:r>
        <w:rPr>
          <w:rFonts w:hint="eastAsia" w:ascii="仿宋" w:hAnsi="仿宋" w:eastAsia="仿宋" w:cs="仿宋"/>
          <w:color w:val="auto"/>
          <w:kern w:val="0"/>
          <w:sz w:val="28"/>
          <w:szCs w:val="28"/>
          <w:highlight w:val="none"/>
          <w:lang w:val="en-US" w:eastAsia="zh-CN"/>
        </w:rPr>
        <w:t>院</w:t>
      </w:r>
      <w:r>
        <w:rPr>
          <w:rFonts w:hint="eastAsia" w:ascii="仿宋" w:hAnsi="仿宋" w:eastAsia="仿宋" w:cs="仿宋"/>
          <w:color w:val="auto"/>
          <w:kern w:val="0"/>
          <w:sz w:val="28"/>
          <w:szCs w:val="28"/>
          <w:highlight w:val="none"/>
        </w:rPr>
        <w:t>提交响应文件。</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（二）在符合资格要求和商务要求的供应商中，我</w:t>
      </w:r>
      <w:r>
        <w:rPr>
          <w:rFonts w:hint="eastAsia" w:ascii="仿宋" w:hAnsi="仿宋" w:eastAsia="仿宋" w:cs="仿宋"/>
          <w:color w:val="auto"/>
          <w:kern w:val="0"/>
          <w:sz w:val="28"/>
          <w:szCs w:val="28"/>
          <w:highlight w:val="none"/>
          <w:lang w:val="en-US" w:eastAsia="zh-CN"/>
        </w:rPr>
        <w:t>院</w:t>
      </w:r>
      <w:r>
        <w:rPr>
          <w:rFonts w:hint="eastAsia" w:ascii="仿宋" w:hAnsi="仿宋" w:eastAsia="仿宋" w:cs="仿宋"/>
          <w:color w:val="auto"/>
          <w:kern w:val="0"/>
          <w:sz w:val="28"/>
          <w:szCs w:val="28"/>
          <w:highlight w:val="none"/>
        </w:rPr>
        <w:t>按照报价最低的原则确定中选供应商。</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文件格式要求：见附件。</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（四）供应商报价须一并提供有效的营业执照并加盖公章。</w:t>
      </w:r>
    </w:p>
    <w:p>
      <w:pPr>
        <w:pStyle w:val="4"/>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（五）供应商若授权他人办理并签署响应文件，供应商报价须一并提供法定代表人身份证明书及法定代表人授权委托书，若为法定代表人办理并签署响应文件，供应商报价须一并提供法定代表人身份证明书。</w:t>
      </w:r>
    </w:p>
    <w:p>
      <w:pPr>
        <w:pStyle w:val="4"/>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（六）供应商报价时针对“七、商务要求”相应条款要求提供相关资料并加盖公章，否则报价无效。</w:t>
      </w:r>
    </w:p>
    <w:p>
      <w:pPr>
        <w:pStyle w:val="4"/>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（七）响应文件须加盖报价方公章，否则无效。</w:t>
      </w:r>
    </w:p>
    <w:p>
      <w:pPr>
        <w:pStyle w:val="4"/>
        <w:keepNext w:val="0"/>
        <w:keepLines w:val="0"/>
        <w:pageBreakBefore w:val="0"/>
        <w:widowControl w:val="0"/>
        <w:kinsoku/>
        <w:wordWrap/>
        <w:overflowPunct/>
        <w:topLinePunct w:val="0"/>
        <w:autoSpaceDE/>
        <w:autoSpaceDN/>
        <w:bidi w:val="0"/>
        <w:snapToGrid w:val="0"/>
        <w:spacing w:line="600" w:lineRule="exact"/>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九、报价文件递交方式及时间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8"/>
          <w:szCs w:val="28"/>
          <w:highlight w:val="none"/>
        </w:rPr>
        <w:t>将所有报价资料密封后在2024年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日北京时间</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时00分前送至综合楼1706室（重庆市渝北区兰馨大道111号），联系人：</w:t>
      </w:r>
      <w:r>
        <w:rPr>
          <w:rFonts w:hint="eastAsia" w:ascii="仿宋" w:hAnsi="仿宋" w:eastAsia="仿宋" w:cs="仿宋"/>
          <w:color w:val="auto"/>
          <w:kern w:val="0"/>
          <w:sz w:val="28"/>
          <w:szCs w:val="28"/>
          <w:highlight w:val="none"/>
          <w:lang w:val="en-US" w:eastAsia="zh-CN"/>
        </w:rPr>
        <w:t>孙老师</w:t>
      </w:r>
      <w:r>
        <w:rPr>
          <w:rFonts w:hint="eastAsia" w:ascii="仿宋" w:hAnsi="仿宋" w:eastAsia="仿宋" w:cs="仿宋"/>
          <w:color w:val="auto"/>
          <w:kern w:val="0"/>
          <w:sz w:val="28"/>
          <w:szCs w:val="28"/>
          <w:highlight w:val="none"/>
        </w:rPr>
        <w:t>，联系电话：81925854。</w:t>
      </w:r>
      <w:bookmarkStart w:id="1" w:name="_GoBack"/>
      <w:bookmarkEnd w:id="1"/>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 w:hAnsi="仿宋" w:eastAsia="仿宋" w:cs="仿宋"/>
          <w:color w:val="auto"/>
          <w:sz w:val="20"/>
          <w:szCs w:val="20"/>
          <w:highlight w:val="none"/>
        </w:rPr>
      </w:pPr>
    </w:p>
    <w:p>
      <w:pPr>
        <w:keepNext w:val="0"/>
        <w:keepLines w:val="0"/>
        <w:pageBreakBefore w:val="0"/>
        <w:widowControl w:val="0"/>
        <w:kinsoku/>
        <w:wordWrap w:val="0"/>
        <w:overflowPunct/>
        <w:topLinePunct w:val="0"/>
        <w:autoSpaceDE/>
        <w:autoSpaceDN/>
        <w:bidi w:val="0"/>
        <w:snapToGrid w:val="0"/>
        <w:spacing w:line="600" w:lineRule="exact"/>
        <w:jc w:val="righ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重庆</w:t>
      </w:r>
      <w:r>
        <w:rPr>
          <w:rFonts w:hint="eastAsia" w:ascii="仿宋" w:hAnsi="仿宋" w:eastAsia="仿宋" w:cs="仿宋"/>
          <w:color w:val="auto"/>
          <w:sz w:val="28"/>
          <w:szCs w:val="28"/>
          <w:highlight w:val="none"/>
          <w:lang w:val="en-US" w:eastAsia="zh-CN"/>
        </w:rPr>
        <w:t>地质矿产研究院</w:t>
      </w:r>
    </w:p>
    <w:p>
      <w:pPr>
        <w:keepNext w:val="0"/>
        <w:keepLines w:val="0"/>
        <w:pageBreakBefore w:val="0"/>
        <w:widowControl w:val="0"/>
        <w:kinsoku/>
        <w:wordWrap/>
        <w:overflowPunct/>
        <w:topLinePunct w:val="0"/>
        <w:autoSpaceDE/>
        <w:autoSpaceDN/>
        <w:bidi w:val="0"/>
        <w:snapToGrid w:val="0"/>
        <w:spacing w:line="6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2024年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eastAsia" w:ascii="仿宋" w:hAnsi="仿宋" w:eastAsia="仿宋" w:cs="仿宋"/>
          <w:color w:val="auto"/>
          <w:sz w:val="28"/>
          <w:szCs w:val="28"/>
          <w:highlight w:val="none"/>
          <w:lang w:val="en-US" w:eastAsia="zh-CN"/>
        </w:rPr>
        <w:sectPr>
          <w:headerReference r:id="rId3" w:type="default"/>
          <w:footerReference r:id="rId4" w:type="default"/>
          <w:pgSz w:w="11906" w:h="16838"/>
          <w:pgMar w:top="1814" w:right="1588" w:bottom="1814" w:left="1701" w:header="737" w:footer="73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附件：响应文件格式</w:t>
      </w:r>
    </w:p>
    <w:p>
      <w:pPr>
        <w:pStyle w:val="2"/>
        <w:spacing w:before="0" w:beforeLines="0" w:after="0" w:afterLines="0" w:line="360" w:lineRule="auto"/>
        <w:rPr>
          <w:rFonts w:hint="eastAsia" w:ascii="Times New Roman" w:hAnsi="Times New Roman" w:eastAsia="方正黑体_GBK" w:cs="方正黑体_GBK"/>
          <w:color w:val="auto"/>
          <w:kern w:val="2"/>
          <w:sz w:val="44"/>
          <w:szCs w:val="44"/>
          <w:highlight w:val="none"/>
          <w:lang w:val="en-US" w:eastAsia="zh-CN" w:bidi="ar-SA"/>
        </w:rPr>
      </w:pPr>
      <w:r>
        <w:rPr>
          <w:rFonts w:hint="eastAsia" w:ascii="Times New Roman" w:hAnsi="Times New Roman" w:eastAsia="方正黑体_GBK" w:cs="方正黑体_GBK"/>
          <w:color w:val="auto"/>
          <w:kern w:val="2"/>
          <w:sz w:val="44"/>
          <w:szCs w:val="44"/>
          <w:highlight w:val="none"/>
          <w:lang w:val="en-US" w:eastAsia="zh-CN" w:bidi="ar-SA"/>
        </w:rPr>
        <w:t xml:space="preserve"> 响应文件格式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default" w:ascii="Times New Roman" w:hAnsi="Times New Roman" w:eastAsia="方正黑体_GBK" w:cs="方正黑体_GBK"/>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一、</w:t>
      </w:r>
      <w:r>
        <w:rPr>
          <w:rFonts w:hint="eastAsia" w:ascii="Times New Roman" w:hAnsi="Times New Roman" w:eastAsia="方正黑体_GBK" w:cs="方正黑体_GBK"/>
          <w:color w:val="auto"/>
          <w:sz w:val="28"/>
          <w:szCs w:val="28"/>
          <w:highlight w:val="none"/>
          <w:lang w:val="en-US" w:eastAsia="zh-CN"/>
        </w:rPr>
        <w:t>报价书</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二</w:t>
      </w:r>
      <w:r>
        <w:rPr>
          <w:rFonts w:hint="eastAsia" w:ascii="Times New Roman" w:hAnsi="Times New Roman" w:eastAsia="方正黑体_GBK" w:cs="方正黑体_GBK"/>
          <w:color w:val="auto"/>
          <w:sz w:val="28"/>
          <w:szCs w:val="28"/>
          <w:highlight w:val="none"/>
        </w:rPr>
        <w:t>、商务文件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三</w:t>
      </w:r>
      <w:r>
        <w:rPr>
          <w:rFonts w:hint="eastAsia" w:ascii="Times New Roman" w:hAnsi="Times New Roman" w:eastAsia="方正黑体_GBK" w:cs="方正黑体_GBK"/>
          <w:color w:val="auto"/>
          <w:sz w:val="28"/>
          <w:szCs w:val="28"/>
          <w:highlight w:val="none"/>
        </w:rPr>
        <w:t>、其他</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四</w:t>
      </w:r>
      <w:r>
        <w:rPr>
          <w:rFonts w:hint="eastAsia" w:ascii="Times New Roman" w:hAnsi="Times New Roman" w:eastAsia="方正黑体_GBK" w:cs="方正黑体_GBK"/>
          <w:color w:val="auto"/>
          <w:sz w:val="28"/>
          <w:szCs w:val="28"/>
          <w:highlight w:val="none"/>
        </w:rPr>
        <w:t>、资格文件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（一）法人营业执照（副本）复印件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rPr>
        <w:t>（二）法定代表人身份证明书</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（三）法定代表人授权委托书（格式）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四</w:t>
      </w:r>
      <w:r>
        <w:rPr>
          <w:rFonts w:hint="eastAsia" w:ascii="Times New Roman" w:hAnsi="Times New Roman" w:eastAsia="仿宋" w:cs="Times New Roman"/>
          <w:color w:val="auto"/>
          <w:sz w:val="28"/>
          <w:szCs w:val="28"/>
          <w:highlight w:val="none"/>
        </w:rPr>
        <w:t>）基本资格条件承诺函（格式）</w:t>
      </w:r>
    </w:p>
    <w:p>
      <w:pPr>
        <w:snapToGrid w:val="0"/>
        <w:spacing w:line="400" w:lineRule="exact"/>
        <w:ind w:firstLine="480" w:firstLineChars="200"/>
        <w:rPr>
          <w:rFonts w:hint="eastAsia" w:ascii="Times New Roman" w:hAnsi="Times New Roman" w:eastAsia="微软雅黑" w:cs="微软雅黑"/>
          <w:color w:val="auto"/>
          <w:sz w:val="24"/>
          <w:szCs w:val="24"/>
          <w:highlight w:val="none"/>
        </w:rPr>
      </w:pPr>
    </w:p>
    <w:p>
      <w:pPr>
        <w:pStyle w:val="3"/>
        <w:pageBreakBefore/>
        <w:spacing w:line="500" w:lineRule="exact"/>
        <w:ind w:firstLine="560" w:firstLineChars="200"/>
        <w:jc w:val="center"/>
        <w:rPr>
          <w:rFonts w:hint="default"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一、报价书</w:t>
      </w:r>
    </w:p>
    <w:p>
      <w:pPr>
        <w:pStyle w:val="4"/>
        <w:ind w:firstLine="140" w:firstLineChars="50"/>
        <w:rPr>
          <w:rFonts w:hint="default" w:ascii="Times New Roman" w:hAnsi="Times New Roman" w:eastAsia="方正仿宋_GBK"/>
          <w:color w:val="auto"/>
          <w:sz w:val="28"/>
          <w:szCs w:val="28"/>
          <w:highlight w:val="none"/>
          <w:u w:val="single"/>
          <w:lang w:val="en-US" w:eastAsia="zh-CN"/>
        </w:rPr>
      </w:pPr>
      <w:r>
        <w:rPr>
          <w:rFonts w:hint="eastAsia" w:ascii="Times New Roman" w:hAnsi="Times New Roman" w:eastAsia="方正仿宋_GBK"/>
          <w:color w:val="auto"/>
          <w:sz w:val="28"/>
          <w:szCs w:val="28"/>
          <w:highlight w:val="none"/>
        </w:rPr>
        <w:t>致：</w:t>
      </w:r>
      <w:r>
        <w:rPr>
          <w:rFonts w:hint="eastAsia" w:ascii="Times New Roman" w:hAnsi="Times New Roman" w:eastAsia="方正仿宋_GBK"/>
          <w:color w:val="auto"/>
          <w:sz w:val="28"/>
          <w:szCs w:val="28"/>
          <w:highlight w:val="none"/>
          <w:u w:val="single"/>
        </w:rPr>
        <w:t>重庆</w:t>
      </w:r>
      <w:r>
        <w:rPr>
          <w:rFonts w:hint="eastAsia" w:ascii="Times New Roman" w:hAnsi="Times New Roman" w:eastAsia="方正仿宋_GBK"/>
          <w:color w:val="auto"/>
          <w:sz w:val="28"/>
          <w:szCs w:val="28"/>
          <w:highlight w:val="none"/>
          <w:u w:val="single"/>
          <w:lang w:val="en-US" w:eastAsia="zh-CN"/>
        </w:rPr>
        <w:t>地质矿产研究院</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rPr>
        <w:t>我方收到</w:t>
      </w:r>
      <w:r>
        <w:rPr>
          <w:rFonts w:hint="eastAsia" w:ascii="Times New Roman" w:hAnsi="Times New Roman" w:eastAsia="方正仿宋_GBK"/>
          <w:i/>
          <w:iCs/>
          <w:color w:val="auto"/>
          <w:sz w:val="28"/>
          <w:szCs w:val="28"/>
          <w:highlight w:val="none"/>
          <w:u w:val="single"/>
        </w:rPr>
        <w:t xml:space="preserve"> </w:t>
      </w:r>
      <w:r>
        <w:rPr>
          <w:rFonts w:ascii="Times New Roman" w:hAnsi="Times New Roman" w:eastAsia="方正仿宋_GBK"/>
          <w:i/>
          <w:iCs/>
          <w:color w:val="auto"/>
          <w:sz w:val="28"/>
          <w:szCs w:val="28"/>
          <w:highlight w:val="none"/>
          <w:u w:val="single"/>
        </w:rPr>
        <w:t xml:space="preserve">                      </w:t>
      </w:r>
      <w:r>
        <w:rPr>
          <w:rFonts w:hint="eastAsia" w:ascii="Times New Roman" w:hAnsi="Times New Roman" w:eastAsia="方正仿宋_GBK"/>
          <w:color w:val="auto"/>
          <w:sz w:val="28"/>
          <w:szCs w:val="28"/>
          <w:highlight w:val="none"/>
        </w:rPr>
        <w:t>（项目名称）的采购文件，经详细研究，决定参加该项目的采购活动。我方愿意按照</w:t>
      </w:r>
      <w:r>
        <w:rPr>
          <w:rFonts w:hint="eastAsia" w:ascii="Times New Roman" w:hAnsi="Times New Roman" w:eastAsia="方正仿宋_GBK"/>
          <w:color w:val="auto"/>
          <w:sz w:val="28"/>
          <w:szCs w:val="28"/>
          <w:highlight w:val="none"/>
          <w:lang w:val="en-US" w:eastAsia="zh-CN"/>
        </w:rPr>
        <w:t>采购</w:t>
      </w:r>
      <w:r>
        <w:rPr>
          <w:rFonts w:hint="eastAsia" w:ascii="Times New Roman" w:hAnsi="Times New Roman" w:eastAsia="方正仿宋_GBK"/>
          <w:color w:val="auto"/>
          <w:sz w:val="28"/>
          <w:szCs w:val="28"/>
          <w:highlight w:val="none"/>
        </w:rPr>
        <w:t>文件中的一切要求，提供</w:t>
      </w:r>
      <w:r>
        <w:rPr>
          <w:rFonts w:hint="eastAsia" w:ascii="Times New Roman" w:hAnsi="Times New Roman" w:eastAsia="方正仿宋_GBK"/>
          <w:color w:val="auto"/>
          <w:sz w:val="28"/>
          <w:szCs w:val="28"/>
          <w:highlight w:val="none"/>
          <w:lang w:val="en-US" w:eastAsia="zh-CN"/>
        </w:rPr>
        <w:t>采购人所需辅材</w:t>
      </w:r>
      <w:r>
        <w:rPr>
          <w:rFonts w:hint="eastAsia" w:ascii="Times New Roman" w:hAnsi="Times New Roman" w:eastAsia="方正仿宋_GBK"/>
          <w:color w:val="auto"/>
          <w:sz w:val="28"/>
          <w:szCs w:val="28"/>
          <w:highlight w:val="none"/>
        </w:rPr>
        <w:t>，报价为人民币大写：</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u w:val="single"/>
          <w:lang w:val="en-US" w:eastAsia="zh-CN"/>
        </w:rPr>
        <w:t xml:space="preserve">     </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rPr>
        <w:t>元整；人民币小写：</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u w:val="single"/>
          <w:lang w:val="en-US" w:eastAsia="zh-CN"/>
        </w:rPr>
        <w:t xml:space="preserve">          </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rPr>
        <w:t>元</w:t>
      </w:r>
      <w:r>
        <w:rPr>
          <w:rFonts w:hint="eastAsia" w:ascii="Times New Roman" w:hAnsi="Times New Roman" w:eastAsia="方正仿宋_GBK"/>
          <w:color w:val="auto"/>
          <w:sz w:val="28"/>
          <w:szCs w:val="28"/>
          <w:highlight w:val="none"/>
          <w:lang w:eastAsia="zh-CN"/>
        </w:rPr>
        <w:t>，</w:t>
      </w:r>
      <w:r>
        <w:rPr>
          <w:rFonts w:hint="eastAsia" w:ascii="Times New Roman" w:hAnsi="Times New Roman" w:eastAsia="方正仿宋_GBK"/>
          <w:color w:val="auto"/>
          <w:sz w:val="28"/>
          <w:szCs w:val="28"/>
          <w:highlight w:val="none"/>
          <w:lang w:val="en-US" w:eastAsia="zh-CN"/>
        </w:rPr>
        <w:t>报价明细见下表：</w:t>
      </w:r>
    </w:p>
    <w:p>
      <w:pPr>
        <w:pStyle w:val="4"/>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olor w:val="auto"/>
          <w:sz w:val="24"/>
          <w:szCs w:val="24"/>
          <w:highlight w:val="none"/>
          <w:lang w:val="en-US" w:eastAsia="zh-CN"/>
        </w:rPr>
      </w:pPr>
    </w:p>
    <w:tbl>
      <w:tblPr>
        <w:tblStyle w:val="13"/>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867"/>
        <w:gridCol w:w="1343"/>
        <w:gridCol w:w="716"/>
        <w:gridCol w:w="1197"/>
        <w:gridCol w:w="1210"/>
        <w:gridCol w:w="1284"/>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序号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材料</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名称</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规格型号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单位</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预估</w:t>
            </w:r>
            <w:r>
              <w:rPr>
                <w:rFonts w:hint="default" w:ascii="Times New Roman" w:hAnsi="Times New Roman" w:eastAsia="方正仿宋_GBK" w:cs="Times New Roman"/>
                <w:lang w:val="en-US" w:eastAsia="zh-CN"/>
              </w:rPr>
              <w:t>数量</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rPr>
            </w:pPr>
            <w:r>
              <w:rPr>
                <w:rFonts w:hint="eastAsia" w:ascii="Times New Roman" w:hAnsi="Times New Roman" w:eastAsia="方正仿宋_GBK" w:cs="Times New Roman"/>
                <w:lang w:val="en-US" w:eastAsia="zh-CN"/>
              </w:rPr>
              <w:t>单价报价</w:t>
            </w:r>
            <w:r>
              <w:rPr>
                <w:rFonts w:hint="default" w:ascii="Times New Roman" w:hAnsi="Times New Roman" w:eastAsia="方正仿宋_GBK" w:cs="Times New Roman"/>
                <w:lang w:val="en-US" w:eastAsia="zh-CN"/>
              </w:rPr>
              <w:t>（元）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单项报价</w:t>
            </w:r>
            <w:r>
              <w:rPr>
                <w:rFonts w:hint="default" w:ascii="Times New Roman" w:hAnsi="Times New Roman" w:eastAsia="方正仿宋_GBK" w:cs="Times New Roman"/>
                <w:lang w:val="en-US" w:eastAsia="zh-CN"/>
              </w:rPr>
              <w:t>（元）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p>
        </w:tc>
        <w:tc>
          <w:tcPr>
            <w:tcW w:w="867"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套管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φ219mm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壁厚8mm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p>
        </w:tc>
        <w:tc>
          <w:tcPr>
            <w:tcW w:w="8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滤水管</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φ168mm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壁厚7.5mm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开孔采用12mm孔径，按700孔/m开孔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φ146mm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350</w:t>
            </w:r>
          </w:p>
        </w:tc>
        <w:tc>
          <w:tcPr>
            <w:tcW w:w="121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开孔采用12mm孔径，按608孔/m开孔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φ127mm</w:t>
            </w:r>
          </w:p>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壁厚5mm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1210" w:type="dxa"/>
            <w:tcBorders>
              <w:top w:val="nil"/>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开孔采用12mm孔径，按529孔/m开孔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岩心箱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146mm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300</w:t>
            </w:r>
          </w:p>
        </w:tc>
        <w:tc>
          <w:tcPr>
            <w:tcW w:w="1210" w:type="dxa"/>
            <w:tcBorders>
              <w:top w:val="nil"/>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lang w:val="en-US" w:eastAsia="zh-CN"/>
              </w:rPr>
            </w:pPr>
          </w:p>
        </w:tc>
        <w:tc>
          <w:tcPr>
            <w:tcW w:w="2150" w:type="dxa"/>
            <w:vMerge w:val="restart"/>
            <w:tcBorders>
              <w:top w:val="single" w:color="000000" w:sz="4" w:space="0"/>
              <w:left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岩心箱宽度1m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127mm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820</w:t>
            </w:r>
          </w:p>
        </w:tc>
        <w:tc>
          <w:tcPr>
            <w:tcW w:w="1210" w:type="dxa"/>
            <w:tcBorders>
              <w:top w:val="nil"/>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rPr>
            </w:pPr>
          </w:p>
        </w:tc>
        <w:tc>
          <w:tcPr>
            <w:tcW w:w="2150" w:type="dxa"/>
            <w:vMerge w:val="continue"/>
            <w:tcBorders>
              <w:left w:val="single" w:color="auto"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eastAsia" w:ascii="仿宋" w:hAnsi="仿宋" w:eastAsia="仿宋" w:cs="仿宋"/>
                <w:b w:val="0"/>
                <w:bCs w:val="0"/>
                <w:color w:val="000000"/>
                <w:sz w:val="21"/>
                <w:szCs w:val="21"/>
                <w:lang w:val="en-US" w:eastAsia="zh-CN"/>
              </w:rPr>
              <w:t>总价报价（元）</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rPr>
            </w:pPr>
          </w:p>
        </w:tc>
      </w:tr>
    </w:tbl>
    <w:p>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备注：1.数量为预估量，据实结算；</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720" w:firstLineChars="300"/>
        <w:textAlignment w:val="auto"/>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2.报价须为综合单价，包含税费、运输费、装卸费等所有费用；</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720" w:firstLineChars="300"/>
        <w:textAlignment w:val="auto"/>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3.辅材要求详见采购文件。</w:t>
      </w:r>
    </w:p>
    <w:p>
      <w:pPr>
        <w:spacing w:line="480" w:lineRule="auto"/>
        <w:ind w:right="196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联系人：</w:t>
      </w:r>
    </w:p>
    <w:p>
      <w:pPr>
        <w:spacing w:line="480" w:lineRule="auto"/>
        <w:ind w:right="196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电话：                 电子邮箱：</w:t>
      </w:r>
    </w:p>
    <w:p>
      <w:pPr>
        <w:spacing w:line="480" w:lineRule="auto"/>
        <w:ind w:right="196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 xml:space="preserve">                           </w:t>
      </w:r>
    </w:p>
    <w:p>
      <w:pPr>
        <w:spacing w:line="480" w:lineRule="auto"/>
        <w:ind w:right="1960"/>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spacing w:line="480" w:lineRule="auto"/>
        <w:ind w:right="1960"/>
        <w:jc w:val="center"/>
        <w:rPr>
          <w:rFonts w:hint="eastAsia" w:ascii="Times New Roman" w:hAnsi="Times New Roman" w:eastAsia="仿宋" w:cs="Times New Roman"/>
          <w:color w:val="auto"/>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 w:cs="Times New Roman"/>
          <w:color w:val="auto"/>
          <w:sz w:val="24"/>
          <w:szCs w:val="24"/>
          <w:highlight w:val="none"/>
        </w:rPr>
        <w:t xml:space="preserve">                                            </w:t>
      </w:r>
      <w:r>
        <w:rPr>
          <w:rFonts w:hint="eastAsia" w:ascii="Times New Roman" w:hAnsi="Times New Roman" w:eastAsia="仿宋" w:cs="Times New Roman"/>
          <w:color w:val="auto"/>
          <w:sz w:val="24"/>
          <w:szCs w:val="24"/>
          <w:highlight w:val="none"/>
          <w:lang w:val="en-US" w:eastAsia="zh-CN"/>
        </w:rPr>
        <w:t xml:space="preserve">  </w:t>
      </w:r>
      <w:r>
        <w:rPr>
          <w:rFonts w:hint="eastAsia" w:ascii="Times New Roman" w:hAnsi="Times New Roman" w:eastAsia="仿宋" w:cs="Times New Roman"/>
          <w:color w:val="auto"/>
          <w:sz w:val="24"/>
          <w:szCs w:val="24"/>
          <w:highlight w:val="none"/>
        </w:rPr>
        <w:t xml:space="preserve">  日期：</w:t>
      </w:r>
    </w:p>
    <w:p>
      <w:pPr>
        <w:pStyle w:val="3"/>
        <w:pageBreakBefore/>
        <w:spacing w:line="500" w:lineRule="exact"/>
        <w:ind w:firstLine="560" w:firstLineChars="200"/>
        <w:jc w:val="left"/>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二、商务文件</w:t>
      </w:r>
    </w:p>
    <w:p>
      <w:pPr>
        <w:tabs>
          <w:tab w:val="left" w:pos="6300"/>
        </w:tabs>
        <w:snapToGrid w:val="0"/>
        <w:spacing w:line="500" w:lineRule="exact"/>
        <w:ind w:firstLine="560" w:firstLineChars="200"/>
        <w:jc w:val="center"/>
        <w:outlineLvl w:val="0"/>
        <w:rPr>
          <w:rFonts w:hint="eastAsia" w:ascii="Times New Roman" w:hAnsi="Times New Roman" w:eastAsia="微软雅黑" w:cs="微软雅黑"/>
          <w:color w:val="auto"/>
          <w:sz w:val="28"/>
          <w:szCs w:val="28"/>
          <w:highlight w:val="none"/>
        </w:rPr>
      </w:pPr>
      <w:r>
        <w:rPr>
          <w:rFonts w:hint="eastAsia" w:ascii="Times New Roman" w:hAnsi="Times New Roman" w:eastAsia="方正黑体_GBK" w:cs="方正黑体_GBK"/>
          <w:color w:val="auto"/>
          <w:kern w:val="2"/>
          <w:sz w:val="28"/>
          <w:szCs w:val="28"/>
          <w:highlight w:val="none"/>
          <w:lang w:val="en-US" w:eastAsia="zh-CN" w:bidi="ar-SA"/>
        </w:rPr>
        <w:t>商务承诺函</w:t>
      </w:r>
    </w:p>
    <w:p>
      <w:pPr>
        <w:tabs>
          <w:tab w:val="left" w:pos="6300"/>
        </w:tabs>
        <w:snapToGrid w:val="0"/>
        <w:spacing w:line="500" w:lineRule="exact"/>
        <w:ind w:firstLine="420" w:firstLineChars="200"/>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致</w:t>
      </w:r>
      <w:r>
        <w:rPr>
          <w:rFonts w:hint="eastAsia" w:ascii="Times New Roman" w:hAnsi="Times New Roman" w:eastAsia="方正仿宋_GBK" w:cs="方正仿宋_GBK"/>
          <w:color w:val="auto"/>
          <w:sz w:val="21"/>
          <w:szCs w:val="21"/>
          <w:highlight w:val="none"/>
          <w:u w:val="single"/>
        </w:rPr>
        <w:t xml:space="preserve"> 重庆地质矿产研究院 </w:t>
      </w:r>
      <w:r>
        <w:rPr>
          <w:rFonts w:hint="eastAsia" w:ascii="Times New Roman" w:hAnsi="Times New Roman" w:eastAsia="方正仿宋_GBK" w:cs="方正仿宋_GBK"/>
          <w:color w:val="auto"/>
          <w:sz w:val="21"/>
          <w:szCs w:val="21"/>
          <w:highlight w:val="none"/>
        </w:rPr>
        <w:t>：</w:t>
      </w:r>
    </w:p>
    <w:p>
      <w:pPr>
        <w:tabs>
          <w:tab w:val="left" w:pos="6300"/>
        </w:tabs>
        <w:snapToGrid w:val="0"/>
        <w:spacing w:line="500" w:lineRule="exact"/>
        <w:ind w:firstLine="420" w:firstLineChars="200"/>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 xml:space="preserve">    </w:t>
      </w:r>
      <w:r>
        <w:rPr>
          <w:rFonts w:hint="eastAsia" w:ascii="Times New Roman" w:hAnsi="Times New Roman" w:eastAsia="方正仿宋_GBK" w:cs="方正仿宋_GBK"/>
          <w:color w:val="auto"/>
          <w:sz w:val="21"/>
          <w:szCs w:val="21"/>
          <w:highlight w:val="none"/>
          <w:u w:val="single"/>
        </w:rPr>
        <w:t xml:space="preserve">              </w:t>
      </w:r>
      <w:r>
        <w:rPr>
          <w:rFonts w:hint="eastAsia" w:ascii="Times New Roman" w:hAnsi="Times New Roman" w:eastAsia="方正仿宋_GBK" w:cs="方正仿宋_GBK"/>
          <w:color w:val="auto"/>
          <w:sz w:val="21"/>
          <w:szCs w:val="21"/>
          <w:highlight w:val="none"/>
        </w:rPr>
        <w:t>（</w:t>
      </w:r>
      <w:r>
        <w:rPr>
          <w:rFonts w:hint="eastAsia" w:ascii="Times New Roman" w:hAnsi="Times New Roman" w:eastAsia="方正仿宋_GBK" w:cs="方正仿宋_GBK"/>
          <w:color w:val="auto"/>
          <w:sz w:val="21"/>
          <w:szCs w:val="21"/>
          <w:highlight w:val="none"/>
          <w:lang w:val="en-US" w:eastAsia="zh-CN"/>
        </w:rPr>
        <w:t>供应商</w:t>
      </w:r>
      <w:r>
        <w:rPr>
          <w:rFonts w:hint="eastAsia" w:ascii="Times New Roman" w:hAnsi="Times New Roman" w:eastAsia="方正仿宋_GBK" w:cs="方正仿宋_GBK"/>
          <w:color w:val="auto"/>
          <w:sz w:val="21"/>
          <w:szCs w:val="21"/>
          <w:highlight w:val="none"/>
        </w:rPr>
        <w:t>名称）郑重承诺：</w:t>
      </w:r>
    </w:p>
    <w:p>
      <w:pPr>
        <w:numPr>
          <w:ilvl w:val="0"/>
          <w:numId w:val="2"/>
        </w:num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货周期：根据项目钻探工作进度和要求分批次提供成井管材和岩心箱，采购人指定人员至少提前5日将所需供应的材料数量和供货时间以短信或微信方式通知供应商指定人员，供应商接到采购人供货通知后3日内将当批次材料送达采购人指定地点完成卸货（云阳县和奉节县，具体地点以采购人指定为准）。2025年8月31日前，完成所有辅材的供货。</w:t>
      </w:r>
    </w:p>
    <w:p>
      <w:pPr>
        <w:numPr>
          <w:ilvl w:val="0"/>
          <w:numId w:val="2"/>
        </w:num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供货要求：供应商须承诺在中选后，按照采购人提供的货物要求进行设计和辅材制作，同时提交备货倒排工期表，并按采购人要求定期汇报备货进度，严格按要求时间到货。</w:t>
      </w:r>
    </w:p>
    <w:p>
      <w:pPr>
        <w:numPr>
          <w:ilvl w:val="0"/>
          <w:numId w:val="2"/>
        </w:num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验收标准：主要包括但不限于以下几方面：</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（1）交货准备：供应商在交货前须向采购人提交货物清单（明确辅材名称、数量、规格标准等信息）供采购人确认。</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（2）外观质量：供应商所供辅材应达到“五、辅材规格质量要求”中的参数要求，且外观完整无破损，并满足水文地质钻孔成井要求。</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验收方式。按照“五、辅材规格质量要求”进行外观质量检查，供应到场的辅材须具有出厂合格证明、到货清单，采购人按照询价文件要求及合同规定等进行现场验收和抽样检测。由于辅材的运输或包装不善造成锈蚀、破损、丢失等均由供应商负责，运杂费由供应商承担。</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5、报价要求：本次报价须为人民币报价，其价格为综合单价，包含税费、运输、装卸费等所有费用，因供应商自身原因造成漏报、少报皆由其自行承担责任，采购人不再补偿。</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6、支付方式：项目通过业主组织的野外验收后，采购人一次性支付全部货款。</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我方对以上承诺负全部法律责任。</w:t>
      </w:r>
    </w:p>
    <w:p>
      <w:pPr>
        <w:tabs>
          <w:tab w:val="left" w:pos="6300"/>
        </w:tabs>
        <w:snapToGrid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pPr>
        <w:spacing w:line="480" w:lineRule="auto"/>
        <w:ind w:right="196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供应商</w:t>
      </w:r>
      <w:r>
        <w:rPr>
          <w:rFonts w:hint="eastAsia" w:ascii="仿宋" w:hAnsi="仿宋" w:eastAsia="仿宋" w:cs="仿宋"/>
          <w:color w:val="auto"/>
          <w:sz w:val="21"/>
          <w:szCs w:val="21"/>
          <w:highlight w:val="none"/>
        </w:rPr>
        <w:t>名称（盖章）：</w:t>
      </w:r>
    </w:p>
    <w:p>
      <w:pPr>
        <w:spacing w:line="480" w:lineRule="auto"/>
        <w:ind w:right="1960"/>
        <w:jc w:val="center"/>
        <w:rPr>
          <w:rFonts w:hint="eastAsia" w:ascii="仿宋" w:hAnsi="仿宋" w:eastAsia="仿宋" w:cs="仿宋"/>
          <w:color w:val="auto"/>
          <w:sz w:val="21"/>
          <w:szCs w:val="21"/>
          <w:highlight w:val="none"/>
        </w:rPr>
        <w:sectPr>
          <w:footerReference r:id="rId6" w:type="default"/>
          <w:pgSz w:w="11906" w:h="16838"/>
          <w:pgMar w:top="1440" w:right="1797" w:bottom="1213"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微软雅黑" w:cs="微软雅黑"/>
          <w:color w:val="auto"/>
          <w:sz w:val="24"/>
          <w:szCs w:val="28"/>
          <w:highlight w:val="none"/>
        </w:rPr>
      </w:pPr>
      <w:r>
        <w:rPr>
          <w:rFonts w:hint="eastAsia" w:ascii="Times New Roman" w:hAnsi="Times New Roman" w:eastAsia="方正黑体_GBK" w:cs="方正黑体_GBK"/>
          <w:color w:val="auto"/>
          <w:kern w:val="2"/>
          <w:sz w:val="28"/>
          <w:szCs w:val="28"/>
          <w:highlight w:val="none"/>
          <w:lang w:val="en-US" w:eastAsia="zh-CN" w:bidi="ar-SA"/>
        </w:rPr>
        <w:t>三、其他</w:t>
      </w:r>
    </w:p>
    <w:p>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500" w:lineRule="exact"/>
        <w:jc w:val="left"/>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其他与项目有关的资料（自附）</w:t>
      </w:r>
    </w:p>
    <w:p>
      <w:pPr>
        <w:pStyle w:val="3"/>
        <w:pageBreakBefore/>
        <w:spacing w:line="500" w:lineRule="exact"/>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四、资格文件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（一）法人营业执照（副本）复印件</w:t>
      </w: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spacing w:line="400" w:lineRule="exact"/>
        <w:ind w:firstLine="420" w:firstLineChars="200"/>
        <w:jc w:val="left"/>
        <w:rPr>
          <w:rFonts w:hint="eastAsia" w:ascii="Times New Roman" w:hAnsi="Times New Roman" w:eastAsia="微软雅黑" w:cs="微软雅黑"/>
          <w:color w:val="auto"/>
          <w:highlight w:val="none"/>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微软雅黑" w:cs="微软雅黑"/>
          <w:color w:val="auto"/>
          <w:highlight w:val="none"/>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rPr>
          <w:rFonts w:hint="eastAsia" w:ascii="方正仿宋_GBK" w:hAnsi="方正仿宋_GBK" w:eastAsia="方正仿宋_GBK" w:cs="方正仿宋_GBK"/>
          <w:sz w:val="24"/>
          <w:szCs w:val="24"/>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重庆地质矿产研究院 </w:t>
      </w:r>
    </w:p>
    <w:p>
      <w:pPr>
        <w:tabs>
          <w:tab w:val="left" w:pos="6300"/>
        </w:tabs>
        <w:snapToGrid w:val="0"/>
        <w:spacing w:line="500" w:lineRule="exact"/>
        <w:ind w:firstLine="720" w:firstLineChars="3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名称）的法定代表人。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spacing w:line="480" w:lineRule="auto"/>
        <w:ind w:right="1960"/>
        <w:jc w:val="center"/>
        <w:rPr>
          <w:rFonts w:ascii="Times New Roman" w:hAnsi="Times New Roman" w:eastAsia="仿宋" w:cs="Times New Roman"/>
          <w:color w:val="auto"/>
          <w:sz w:val="24"/>
          <w:szCs w:val="24"/>
          <w:highlight w:val="none"/>
        </w:rPr>
      </w:pPr>
      <w:r>
        <w:rPr>
          <w:rFonts w:hint="eastAsia" w:ascii="方正仿宋_GBK" w:hAnsi="方正仿宋_GBK" w:eastAsia="方正仿宋_GBK" w:cs="方正仿宋_GBK"/>
          <w:sz w:val="24"/>
          <w:szCs w:val="24"/>
        </w:rPr>
        <w:t xml:space="preserve">                    </w:t>
      </w: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Times New Roman" w:hAnsi="Times New Roman" w:eastAsia="仿宋" w:cs="Times New Roman"/>
          <w:color w:val="auto"/>
          <w:sz w:val="24"/>
          <w:szCs w:val="24"/>
          <w:highlight w:val="none"/>
        </w:rPr>
        <w:t xml:space="preserve">                                              日期：</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pPr>
        <w:widowControl/>
        <w:ind w:firstLine="480" w:firstLineChars="200"/>
        <w:jc w:val="left"/>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br w:type="column"/>
      </w:r>
      <w:r>
        <w:rPr>
          <w:rFonts w:hint="eastAsia" w:ascii="Times New Roman" w:hAnsi="Times New Roman" w:eastAsia="仿宋" w:cs="Times New Roman"/>
          <w:color w:val="auto"/>
          <w:sz w:val="24"/>
          <w:szCs w:val="24"/>
          <w:highlight w:val="none"/>
        </w:rPr>
        <w:t>（三）法定代表人授权委托书（格式）</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szCs w:val="24"/>
          <w:highlight w:val="none"/>
          <w:u w:val="single"/>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重庆地质矿产研究院 </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、谈判、签约等具体工作，并签署全部有关文件、协议及合同。</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                                       </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wordWrap w:val="0"/>
        <w:snapToGrid w:val="0"/>
        <w:spacing w:line="500" w:lineRule="exact"/>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公章）</w:t>
      </w:r>
    </w:p>
    <w:p>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被授权人电话：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（若法定代表人办理并签署</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文件的可不填写）</w:t>
      </w:r>
    </w:p>
    <w:p>
      <w:pPr>
        <w:tabs>
          <w:tab w:val="left" w:pos="6300"/>
        </w:tabs>
        <w:snapToGrid w:val="0"/>
        <w:spacing w:line="500" w:lineRule="exact"/>
        <w:ind w:right="480" w:firstLine="570"/>
        <w:jc w:val="right"/>
        <w:rPr>
          <w:rFonts w:hint="eastAsia" w:ascii="方正仿宋_GBK" w:hAnsi="方正仿宋_GBK" w:eastAsia="方正仿宋_GBK" w:cs="方正仿宋_GBK"/>
          <w:sz w:val="24"/>
          <w:szCs w:val="24"/>
        </w:rPr>
      </w:pPr>
    </w:p>
    <w:p>
      <w:pPr>
        <w:spacing w:line="400" w:lineRule="exact"/>
        <w:ind w:firstLine="480" w:firstLineChars="200"/>
        <w:jc w:val="left"/>
        <w:rPr>
          <w:rFonts w:hint="eastAsia" w:ascii="方正仿宋_GBK" w:hAnsi="方正仿宋_GBK" w:eastAsia="方正仿宋_GBK" w:cs="方正仿宋_GBK"/>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方正仿宋_GBK" w:hAnsi="方正仿宋_GBK" w:eastAsia="方正仿宋_GBK" w:cs="方正仿宋_GBK"/>
          <w:sz w:val="24"/>
          <w:szCs w:val="24"/>
        </w:rPr>
        <w:t>注：若为法定代表人办理并签署</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文件的，不提供此文件。</w:t>
      </w:r>
    </w:p>
    <w:p>
      <w:pPr>
        <w:spacing w:line="400" w:lineRule="exact"/>
        <w:ind w:firstLine="560" w:firstLineChars="200"/>
        <w:jc w:val="left"/>
        <w:rPr>
          <w:rFonts w:hint="eastAsia" w:ascii="Times New Roman" w:hAnsi="Times New Roman" w:eastAsia="微软雅黑" w:cs="微软雅黑"/>
          <w:color w:val="auto"/>
          <w:sz w:val="24"/>
          <w:szCs w:val="24"/>
          <w:highlight w:val="none"/>
        </w:rPr>
      </w:pP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四</w:t>
      </w:r>
      <w:r>
        <w:rPr>
          <w:rFonts w:hint="eastAsia" w:ascii="Times New Roman" w:hAnsi="Times New Roman" w:eastAsia="仿宋" w:cs="Times New Roman"/>
          <w:color w:val="auto"/>
          <w:sz w:val="28"/>
          <w:szCs w:val="28"/>
          <w:highlight w:val="none"/>
        </w:rPr>
        <w:t>）基本资格条件承诺函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jc w:val="center"/>
        <w:textAlignment w:val="auto"/>
        <w:outlineLvl w:val="9"/>
        <w:rPr>
          <w:rFonts w:hint="eastAsia" w:ascii="Times New Roman" w:hAnsi="Times New Roman" w:eastAsia="微软雅黑" w:cs="微软雅黑"/>
          <w:b/>
          <w:bCs/>
          <w:color w:val="auto"/>
          <w:sz w:val="32"/>
          <w:szCs w:val="32"/>
          <w:highlight w:val="none"/>
        </w:rPr>
      </w:pPr>
    </w:p>
    <w:p>
      <w:pPr>
        <w:tabs>
          <w:tab w:val="left" w:pos="6300"/>
        </w:tabs>
        <w:snapToGrid w:val="0"/>
        <w:spacing w:line="500" w:lineRule="exact"/>
        <w:ind w:firstLine="560" w:firstLineChars="200"/>
        <w:jc w:val="center"/>
        <w:outlineLvl w:val="0"/>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基本资格条件承诺函</w:t>
      </w:r>
    </w:p>
    <w:p>
      <w:pPr>
        <w:tabs>
          <w:tab w:val="left" w:pos="6300"/>
        </w:tabs>
        <w:snapToGrid w:val="0"/>
        <w:spacing w:line="530" w:lineRule="exact"/>
        <w:rPr>
          <w:rFonts w:hint="eastAsia" w:ascii="Times New Roman" w:hAnsi="Times New Roman" w:eastAsia="微软雅黑" w:cs="微软雅黑"/>
          <w:color w:val="auto"/>
          <w:sz w:val="24"/>
          <w:highlight w:val="none"/>
        </w:rPr>
      </w:pP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致</w:t>
      </w:r>
      <w:r>
        <w:rPr>
          <w:rFonts w:hint="eastAsia" w:ascii="Times New Roman" w:hAnsi="Times New Roman" w:eastAsia="方正仿宋_GBK" w:cs="方正仿宋_GBK"/>
          <w:color w:val="auto"/>
          <w:sz w:val="24"/>
          <w:highlight w:val="none"/>
          <w:u w:val="single"/>
        </w:rPr>
        <w:t xml:space="preserve"> 重庆地质矿产研究院 </w:t>
      </w:r>
      <w:r>
        <w:rPr>
          <w:rFonts w:hint="eastAsia" w:ascii="Times New Roman" w:hAnsi="Times New Roman" w:eastAsia="方正仿宋_GBK" w:cs="方正仿宋_GBK"/>
          <w:color w:val="auto"/>
          <w:sz w:val="24"/>
          <w:highlight w:val="none"/>
        </w:rPr>
        <w:t>：</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    </w:t>
      </w:r>
      <w:r>
        <w:rPr>
          <w:rFonts w:hint="eastAsia" w:ascii="Times New Roman" w:hAnsi="Times New Roman" w:eastAsia="方正仿宋_GBK" w:cs="方正仿宋_GBK"/>
          <w:color w:val="auto"/>
          <w:sz w:val="24"/>
          <w:highlight w:val="none"/>
          <w:u w:val="single"/>
        </w:rPr>
        <w:t xml:space="preserve">              </w:t>
      </w:r>
      <w:r>
        <w:rPr>
          <w:rFonts w:hint="eastAsia" w:ascii="Times New Roman" w:hAnsi="Times New Roman" w:eastAsia="方正仿宋_GBK" w:cs="方正仿宋_GBK"/>
          <w:color w:val="auto"/>
          <w:sz w:val="24"/>
          <w:highlight w:val="none"/>
        </w:rPr>
        <w:t>（</w:t>
      </w:r>
      <w:r>
        <w:rPr>
          <w:rFonts w:hint="eastAsia" w:ascii="Times New Roman" w:hAnsi="Times New Roman" w:eastAsia="方正仿宋_GBK" w:cs="方正仿宋_GBK"/>
          <w:color w:val="auto"/>
          <w:sz w:val="24"/>
          <w:highlight w:val="none"/>
          <w:lang w:val="en-US" w:eastAsia="zh-CN"/>
        </w:rPr>
        <w:t>供应商</w:t>
      </w:r>
      <w:r>
        <w:rPr>
          <w:rFonts w:hint="eastAsia" w:ascii="Times New Roman" w:hAnsi="Times New Roman" w:eastAsia="方正仿宋_GBK" w:cs="方正仿宋_GBK"/>
          <w:color w:val="auto"/>
          <w:sz w:val="24"/>
          <w:highlight w:val="none"/>
        </w:rPr>
        <w:t>名称）郑重承诺：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1.我方具有良好的商业信誉和健全的财务会计制度，具有履行合同所必需的</w:t>
      </w:r>
      <w:r>
        <w:rPr>
          <w:rFonts w:hint="eastAsia" w:ascii="Times New Roman" w:hAnsi="Times New Roman" w:eastAsia="方正仿宋_GBK" w:cs="方正仿宋_GBK"/>
          <w:color w:val="auto"/>
          <w:sz w:val="24"/>
          <w:highlight w:val="none"/>
          <w:lang w:val="en-US" w:eastAsia="zh-CN"/>
        </w:rPr>
        <w:t>供货</w:t>
      </w:r>
      <w:r>
        <w:rPr>
          <w:rFonts w:hint="eastAsia" w:ascii="Times New Roman" w:hAnsi="Times New Roman" w:eastAsia="方正仿宋_GBK" w:cs="方正仿宋_GBK"/>
          <w:color w:val="auto"/>
          <w:sz w:val="24"/>
          <w:highlight w:val="none"/>
        </w:rPr>
        <w:t>能力，具</w:t>
      </w:r>
      <w:r>
        <w:rPr>
          <w:rFonts w:hint="eastAsia" w:ascii="Times New Roman" w:hAnsi="Times New Roman" w:eastAsia="方正仿宋_GBK" w:cs="方正仿宋_GBK"/>
          <w:color w:val="auto"/>
          <w:sz w:val="24"/>
          <w:highlight w:val="none"/>
          <w:lang w:val="zh-CN"/>
        </w:rPr>
        <w:t>有依法缴纳税收和社会保障金的良好记录</w:t>
      </w:r>
      <w:r>
        <w:rPr>
          <w:rFonts w:hint="eastAsia" w:ascii="Times New Roman" w:hAnsi="Times New Roman" w:eastAsia="方正仿宋_GBK" w:cs="方正仿宋_GBK"/>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3.我方在采购项目评审环节结束后，随时接受采购人的检查验证，配合提供相关证明材料，证明符合</w:t>
      </w:r>
      <w:r>
        <w:rPr>
          <w:rFonts w:hint="eastAsia" w:ascii="Times New Roman" w:hAnsi="Times New Roman" w:eastAsia="方正仿宋_GBK" w:cs="方正仿宋_GBK"/>
          <w:color w:val="auto"/>
          <w:sz w:val="24"/>
          <w:highlight w:val="none"/>
          <w:lang w:val="en-US" w:eastAsia="zh-CN"/>
        </w:rPr>
        <w:t>本次采购要求的</w:t>
      </w:r>
      <w:r>
        <w:rPr>
          <w:rFonts w:hint="eastAsia" w:ascii="Times New Roman" w:hAnsi="Times New Roman" w:eastAsia="方正仿宋_GBK" w:cs="方正仿宋_GBK"/>
          <w:color w:val="auto"/>
          <w:sz w:val="24"/>
          <w:highlight w:val="none"/>
        </w:rPr>
        <w:t>基本资格条件。</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我方对以上承诺负全部法律责任。</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特此承诺。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p>
    <w:p>
      <w:pPr>
        <w:spacing w:line="480" w:lineRule="auto"/>
        <w:ind w:right="1960"/>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spacing w:line="480" w:lineRule="auto"/>
        <w:ind w:right="1960"/>
        <w:jc w:val="center"/>
      </w:pPr>
      <w:r>
        <w:rPr>
          <w:rFonts w:hint="eastAsia" w:ascii="Times New Roman" w:hAnsi="Times New Roman" w:eastAsia="仿宋" w:cs="Times New Roman"/>
          <w:color w:val="auto"/>
          <w:sz w:val="24"/>
          <w:szCs w:val="24"/>
          <w:highlight w:val="none"/>
        </w:rPr>
        <w:t xml:space="preserve">                                              日期：</w:t>
      </w:r>
    </w:p>
    <w:p>
      <w:pPr>
        <w:pStyle w:val="5"/>
        <w:ind w:firstLine="480" w:firstLineChars="200"/>
        <w:rPr>
          <w:rFonts w:ascii="Times New Roman" w:hAnsi="Times New Roman"/>
          <w:color w:val="auto"/>
          <w:highlight w:val="none"/>
        </w:rPr>
      </w:pPr>
    </w:p>
    <w:p>
      <w:pPr>
        <w:pStyle w:val="7"/>
        <w:ind w:left="0" w:leftChars="0" w:firstLine="0" w:firstLineChars="0"/>
        <w:rPr>
          <w:rFonts w:hint="default" w:ascii="Times New Roman" w:hAnsi="Times New Roman" w:eastAsia="方正仿宋_GBK" w:cs="Times New Roman"/>
          <w:kern w:val="0"/>
          <w:sz w:val="33"/>
          <w:szCs w:val="33"/>
          <w:lang w:val="en-US" w:eastAsia="zh-CN"/>
        </w:rPr>
      </w:pPr>
    </w:p>
    <w:p>
      <w:pPr>
        <w:tabs>
          <w:tab w:val="left" w:pos="6300"/>
        </w:tabs>
        <w:snapToGrid w:val="0"/>
        <w:spacing w:line="500" w:lineRule="exact"/>
        <w:ind w:firstLine="480" w:firstLineChars="200"/>
        <w:jc w:val="center"/>
        <w:rPr>
          <w:rFonts w:hint="default" w:ascii="Times New Roman" w:hAnsi="Times New Roman" w:eastAsia="方正仿宋_GBK" w:cs="方正仿宋_GBK"/>
          <w:color w:val="auto"/>
          <w:sz w:val="24"/>
          <w:highlight w:val="none"/>
          <w:lang w:val="en-US" w:eastAsia="zh-CN"/>
        </w:rPr>
      </w:pPr>
      <w:r>
        <w:rPr>
          <w:rFonts w:hint="eastAsia" w:ascii="Times New Roman" w:hAnsi="Times New Roman" w:eastAsia="方正仿宋_GBK" w:cs="方正仿宋_GBK"/>
          <w:color w:val="auto"/>
          <w:sz w:val="24"/>
          <w:highlight w:val="none"/>
          <w:lang w:eastAsia="zh-CN"/>
        </w:rPr>
        <w:t>（</w:t>
      </w:r>
      <w:r>
        <w:rPr>
          <w:rFonts w:hint="eastAsia" w:ascii="Times New Roman" w:hAnsi="Times New Roman" w:eastAsia="方正仿宋_GBK" w:cs="方正仿宋_GBK"/>
          <w:color w:val="auto"/>
          <w:sz w:val="24"/>
          <w:highlight w:val="none"/>
          <w:lang w:val="en-US" w:eastAsia="zh-CN"/>
        </w:rPr>
        <w:t>结束）</w:t>
      </w:r>
    </w:p>
    <w:p>
      <w:pPr>
        <w:pStyle w:val="7"/>
        <w:ind w:left="0" w:leftChars="0" w:firstLine="0" w:firstLineChars="0"/>
        <w:rPr>
          <w:rFonts w:hint="default" w:ascii="Times New Roman" w:hAnsi="Times New Roman" w:eastAsia="方正仿宋_GBK" w:cs="Times New Roman"/>
          <w:kern w:val="0"/>
          <w:sz w:val="33"/>
          <w:szCs w:val="33"/>
          <w:lang w:val="en-US" w:eastAsia="zh-CN"/>
        </w:rPr>
      </w:pPr>
    </w:p>
    <w:bookmarkEnd w:id="0"/>
    <w:p>
      <w:pPr>
        <w:pStyle w:val="5"/>
        <w:ind w:firstLine="480" w:firstLineChars="200"/>
        <w:rPr>
          <w:rFonts w:ascii="Times New Roman" w:hAnsi="Times New Roman"/>
        </w:rPr>
      </w:pPr>
    </w:p>
    <w:sectPr>
      <w:headerReference r:id="rId8" w:type="default"/>
      <w:footerReference r:id="rId9" w:type="default"/>
      <w:pgSz w:w="11906" w:h="16838"/>
      <w:pgMar w:top="1440" w:right="1803" w:bottom="1118"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85g1f5wEAAMkD&#10;AAAOAAAAAAAAAAEAIAAAAB4BAABkcnMvZTJvRG9jLnhtbFBLBQYAAAAABgAGAFkBAAB3BQAAAAA=&#10;">
              <v:fill on="f" focussize="0,0"/>
              <v:stroke on="f"/>
              <v:imagedata o:title=""/>
              <o:lock v:ext="edit" aspectratio="f"/>
              <v:textbox inset="0mm,0mm,0mm,0mm" style="mso-fit-shape-to-text:t;">
                <w:txbxContent>
                  <w:p>
                    <w:pPr>
                      <w:pStyle w:val="9"/>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624979689"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LpYU0AAAAAMB&#10;AAAPAAAAAAAAAAEAIAAAACIAAABkcnMvZG93bnJldi54bWxQSwECFAAUAAAACACHTuJAYWEizeoB&#10;AADCAwAADgAAAAAAAAABACAAAAAfAQAAZHJzL2Uyb0RvYy54bWxQSwUGAAAAAAYABgBZAQAAewUA&#10;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7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C2AB5"/>
    <w:multiLevelType w:val="singleLevel"/>
    <w:tmpl w:val="D8FC2AB5"/>
    <w:lvl w:ilvl="0" w:tentative="0">
      <w:start w:val="1"/>
      <w:numFmt w:val="decimal"/>
      <w:suff w:val="nothing"/>
      <w:lvlText w:val="%1、"/>
      <w:lvlJc w:val="left"/>
    </w:lvl>
  </w:abstractNum>
  <w:abstractNum w:abstractNumId="1">
    <w:nsid w:val="72E2225E"/>
    <w:multiLevelType w:val="singleLevel"/>
    <w:tmpl w:val="72E2225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MjUwNTdkMWU5MmVkZGMyOTFiYzRiYTQ2ZWJjYjMifQ=="/>
  </w:docVars>
  <w:rsids>
    <w:rsidRoot w:val="00F367AC"/>
    <w:rsid w:val="0000221A"/>
    <w:rsid w:val="0002114F"/>
    <w:rsid w:val="00053734"/>
    <w:rsid w:val="00060A55"/>
    <w:rsid w:val="000855A5"/>
    <w:rsid w:val="00092DB4"/>
    <w:rsid w:val="000A591A"/>
    <w:rsid w:val="000B6B5F"/>
    <w:rsid w:val="000D44FA"/>
    <w:rsid w:val="000E39DA"/>
    <w:rsid w:val="000F0A84"/>
    <w:rsid w:val="000F336C"/>
    <w:rsid w:val="000F6769"/>
    <w:rsid w:val="000F6ACE"/>
    <w:rsid w:val="0010111E"/>
    <w:rsid w:val="001066AA"/>
    <w:rsid w:val="001116C0"/>
    <w:rsid w:val="00121DA1"/>
    <w:rsid w:val="0012436B"/>
    <w:rsid w:val="00126614"/>
    <w:rsid w:val="00127162"/>
    <w:rsid w:val="001304E0"/>
    <w:rsid w:val="001407EA"/>
    <w:rsid w:val="00142A7D"/>
    <w:rsid w:val="00143550"/>
    <w:rsid w:val="00145804"/>
    <w:rsid w:val="0016780F"/>
    <w:rsid w:val="001709B7"/>
    <w:rsid w:val="00173FF4"/>
    <w:rsid w:val="001740A9"/>
    <w:rsid w:val="00181A26"/>
    <w:rsid w:val="00183A58"/>
    <w:rsid w:val="001851CB"/>
    <w:rsid w:val="00187B49"/>
    <w:rsid w:val="00190F0D"/>
    <w:rsid w:val="001A2732"/>
    <w:rsid w:val="001A3A3E"/>
    <w:rsid w:val="001C09E8"/>
    <w:rsid w:val="001C1789"/>
    <w:rsid w:val="001C29EA"/>
    <w:rsid w:val="001C2DDE"/>
    <w:rsid w:val="001D0BDB"/>
    <w:rsid w:val="001D317A"/>
    <w:rsid w:val="001D5C2F"/>
    <w:rsid w:val="00202072"/>
    <w:rsid w:val="002036D7"/>
    <w:rsid w:val="00223536"/>
    <w:rsid w:val="00224835"/>
    <w:rsid w:val="00230F7B"/>
    <w:rsid w:val="0025380B"/>
    <w:rsid w:val="002579FF"/>
    <w:rsid w:val="0026635C"/>
    <w:rsid w:val="00266FF3"/>
    <w:rsid w:val="002742C7"/>
    <w:rsid w:val="00280552"/>
    <w:rsid w:val="00283CB5"/>
    <w:rsid w:val="00291BE6"/>
    <w:rsid w:val="00291F88"/>
    <w:rsid w:val="002A16EB"/>
    <w:rsid w:val="002B2952"/>
    <w:rsid w:val="002C28A1"/>
    <w:rsid w:val="002C7C8B"/>
    <w:rsid w:val="002D0A8B"/>
    <w:rsid w:val="002D18FE"/>
    <w:rsid w:val="002D769D"/>
    <w:rsid w:val="002E7A1D"/>
    <w:rsid w:val="002F21F7"/>
    <w:rsid w:val="002F4DDC"/>
    <w:rsid w:val="00302B65"/>
    <w:rsid w:val="00310EBD"/>
    <w:rsid w:val="00314A26"/>
    <w:rsid w:val="00352138"/>
    <w:rsid w:val="00353ACF"/>
    <w:rsid w:val="00356A58"/>
    <w:rsid w:val="00362025"/>
    <w:rsid w:val="003621D9"/>
    <w:rsid w:val="00371921"/>
    <w:rsid w:val="00373ADF"/>
    <w:rsid w:val="0039019B"/>
    <w:rsid w:val="00390AA8"/>
    <w:rsid w:val="003958DF"/>
    <w:rsid w:val="00397B45"/>
    <w:rsid w:val="003A1C20"/>
    <w:rsid w:val="003A34D8"/>
    <w:rsid w:val="003A7932"/>
    <w:rsid w:val="003B1505"/>
    <w:rsid w:val="003B5ECE"/>
    <w:rsid w:val="003C03D1"/>
    <w:rsid w:val="003D0569"/>
    <w:rsid w:val="003D23FA"/>
    <w:rsid w:val="003D7190"/>
    <w:rsid w:val="003E28B0"/>
    <w:rsid w:val="00402871"/>
    <w:rsid w:val="00404CC7"/>
    <w:rsid w:val="004077B5"/>
    <w:rsid w:val="00416D5D"/>
    <w:rsid w:val="00420948"/>
    <w:rsid w:val="00423265"/>
    <w:rsid w:val="00425B41"/>
    <w:rsid w:val="00426793"/>
    <w:rsid w:val="00430911"/>
    <w:rsid w:val="004403A9"/>
    <w:rsid w:val="00463629"/>
    <w:rsid w:val="004650F3"/>
    <w:rsid w:val="00467453"/>
    <w:rsid w:val="00473642"/>
    <w:rsid w:val="00475F5F"/>
    <w:rsid w:val="004851AD"/>
    <w:rsid w:val="00485A53"/>
    <w:rsid w:val="004917DF"/>
    <w:rsid w:val="004A3A9C"/>
    <w:rsid w:val="004A4100"/>
    <w:rsid w:val="004A433C"/>
    <w:rsid w:val="004B5586"/>
    <w:rsid w:val="004C08B5"/>
    <w:rsid w:val="004D0026"/>
    <w:rsid w:val="004D0559"/>
    <w:rsid w:val="004D28D0"/>
    <w:rsid w:val="004D3302"/>
    <w:rsid w:val="004E06C8"/>
    <w:rsid w:val="004E2AE7"/>
    <w:rsid w:val="004E2B48"/>
    <w:rsid w:val="004E615C"/>
    <w:rsid w:val="004F1BA9"/>
    <w:rsid w:val="004F1D8D"/>
    <w:rsid w:val="00500EA3"/>
    <w:rsid w:val="00500F8B"/>
    <w:rsid w:val="00501B39"/>
    <w:rsid w:val="00510DED"/>
    <w:rsid w:val="00512964"/>
    <w:rsid w:val="00513602"/>
    <w:rsid w:val="00516BAD"/>
    <w:rsid w:val="00522201"/>
    <w:rsid w:val="00522B46"/>
    <w:rsid w:val="0052510F"/>
    <w:rsid w:val="00537BFA"/>
    <w:rsid w:val="005428C1"/>
    <w:rsid w:val="005510C9"/>
    <w:rsid w:val="005529F7"/>
    <w:rsid w:val="005608A7"/>
    <w:rsid w:val="00560FA6"/>
    <w:rsid w:val="00562B73"/>
    <w:rsid w:val="0056667F"/>
    <w:rsid w:val="00575017"/>
    <w:rsid w:val="00587EA7"/>
    <w:rsid w:val="0059022A"/>
    <w:rsid w:val="005A1549"/>
    <w:rsid w:val="005A25E9"/>
    <w:rsid w:val="005A362B"/>
    <w:rsid w:val="005A3CF0"/>
    <w:rsid w:val="005A49FF"/>
    <w:rsid w:val="005B556E"/>
    <w:rsid w:val="005D1308"/>
    <w:rsid w:val="005D3AFF"/>
    <w:rsid w:val="005D5A00"/>
    <w:rsid w:val="005D7AAA"/>
    <w:rsid w:val="005F0BE6"/>
    <w:rsid w:val="005F418F"/>
    <w:rsid w:val="005F5F6C"/>
    <w:rsid w:val="006032A1"/>
    <w:rsid w:val="006141E3"/>
    <w:rsid w:val="006173A7"/>
    <w:rsid w:val="0064019A"/>
    <w:rsid w:val="006409A6"/>
    <w:rsid w:val="00646425"/>
    <w:rsid w:val="00647D1B"/>
    <w:rsid w:val="00651A4B"/>
    <w:rsid w:val="00654A9C"/>
    <w:rsid w:val="00661AFD"/>
    <w:rsid w:val="00664BA7"/>
    <w:rsid w:val="00676E9F"/>
    <w:rsid w:val="0068164C"/>
    <w:rsid w:val="00681C6D"/>
    <w:rsid w:val="00683B72"/>
    <w:rsid w:val="006844BA"/>
    <w:rsid w:val="00690C29"/>
    <w:rsid w:val="006917B3"/>
    <w:rsid w:val="00693AE8"/>
    <w:rsid w:val="006942D6"/>
    <w:rsid w:val="00697A8C"/>
    <w:rsid w:val="006A0085"/>
    <w:rsid w:val="006A333C"/>
    <w:rsid w:val="006A5C1D"/>
    <w:rsid w:val="006A7675"/>
    <w:rsid w:val="006B53F8"/>
    <w:rsid w:val="006C41DB"/>
    <w:rsid w:val="006C6A80"/>
    <w:rsid w:val="006D08DE"/>
    <w:rsid w:val="006D5925"/>
    <w:rsid w:val="006E0D78"/>
    <w:rsid w:val="006E5C31"/>
    <w:rsid w:val="006E6595"/>
    <w:rsid w:val="006F3573"/>
    <w:rsid w:val="0070187D"/>
    <w:rsid w:val="00710EEF"/>
    <w:rsid w:val="007223EE"/>
    <w:rsid w:val="00722A7E"/>
    <w:rsid w:val="0073434B"/>
    <w:rsid w:val="00734CEA"/>
    <w:rsid w:val="00736777"/>
    <w:rsid w:val="007409D2"/>
    <w:rsid w:val="00741A80"/>
    <w:rsid w:val="007426C5"/>
    <w:rsid w:val="0075013B"/>
    <w:rsid w:val="00753F4C"/>
    <w:rsid w:val="00766061"/>
    <w:rsid w:val="0077677B"/>
    <w:rsid w:val="00784276"/>
    <w:rsid w:val="007A5B12"/>
    <w:rsid w:val="007B76A4"/>
    <w:rsid w:val="007C0E30"/>
    <w:rsid w:val="007C27C3"/>
    <w:rsid w:val="007D4293"/>
    <w:rsid w:val="007D77FD"/>
    <w:rsid w:val="007D7B9C"/>
    <w:rsid w:val="007E180C"/>
    <w:rsid w:val="007E278E"/>
    <w:rsid w:val="007F0B53"/>
    <w:rsid w:val="00801C29"/>
    <w:rsid w:val="00805715"/>
    <w:rsid w:val="008066B4"/>
    <w:rsid w:val="00810BE5"/>
    <w:rsid w:val="0081338C"/>
    <w:rsid w:val="00816BC7"/>
    <w:rsid w:val="008364A4"/>
    <w:rsid w:val="008405CF"/>
    <w:rsid w:val="00841D21"/>
    <w:rsid w:val="008461FA"/>
    <w:rsid w:val="00846EDC"/>
    <w:rsid w:val="008517EC"/>
    <w:rsid w:val="00854655"/>
    <w:rsid w:val="00863540"/>
    <w:rsid w:val="00870876"/>
    <w:rsid w:val="008860E0"/>
    <w:rsid w:val="008A5377"/>
    <w:rsid w:val="008A5890"/>
    <w:rsid w:val="008A5FF1"/>
    <w:rsid w:val="008B7277"/>
    <w:rsid w:val="008B7753"/>
    <w:rsid w:val="008C04F7"/>
    <w:rsid w:val="008C542E"/>
    <w:rsid w:val="008C7FEC"/>
    <w:rsid w:val="008D19CD"/>
    <w:rsid w:val="008D6912"/>
    <w:rsid w:val="008E0570"/>
    <w:rsid w:val="008E24AF"/>
    <w:rsid w:val="008E2D7F"/>
    <w:rsid w:val="008F15C4"/>
    <w:rsid w:val="008F28C0"/>
    <w:rsid w:val="008F60D0"/>
    <w:rsid w:val="00910BEF"/>
    <w:rsid w:val="00913E1D"/>
    <w:rsid w:val="00917DC1"/>
    <w:rsid w:val="00926366"/>
    <w:rsid w:val="009332F5"/>
    <w:rsid w:val="00936589"/>
    <w:rsid w:val="00941CC6"/>
    <w:rsid w:val="00942471"/>
    <w:rsid w:val="009560E1"/>
    <w:rsid w:val="00957E8E"/>
    <w:rsid w:val="009676D1"/>
    <w:rsid w:val="009737E8"/>
    <w:rsid w:val="0097381B"/>
    <w:rsid w:val="00976CD9"/>
    <w:rsid w:val="00976FE9"/>
    <w:rsid w:val="00985A87"/>
    <w:rsid w:val="00985B7C"/>
    <w:rsid w:val="009A2F59"/>
    <w:rsid w:val="009B375F"/>
    <w:rsid w:val="009B663C"/>
    <w:rsid w:val="009D5C64"/>
    <w:rsid w:val="009D7C37"/>
    <w:rsid w:val="009E7720"/>
    <w:rsid w:val="009F19B3"/>
    <w:rsid w:val="00A0385F"/>
    <w:rsid w:val="00A077A9"/>
    <w:rsid w:val="00A1406A"/>
    <w:rsid w:val="00A20550"/>
    <w:rsid w:val="00A22175"/>
    <w:rsid w:val="00A24EA3"/>
    <w:rsid w:val="00A2613E"/>
    <w:rsid w:val="00A27C78"/>
    <w:rsid w:val="00A34F62"/>
    <w:rsid w:val="00A41611"/>
    <w:rsid w:val="00A43994"/>
    <w:rsid w:val="00A504B3"/>
    <w:rsid w:val="00A51CD2"/>
    <w:rsid w:val="00A63572"/>
    <w:rsid w:val="00A637A9"/>
    <w:rsid w:val="00A76237"/>
    <w:rsid w:val="00A81D13"/>
    <w:rsid w:val="00A828E1"/>
    <w:rsid w:val="00A83924"/>
    <w:rsid w:val="00A950AB"/>
    <w:rsid w:val="00AA04EE"/>
    <w:rsid w:val="00AA682A"/>
    <w:rsid w:val="00AA735C"/>
    <w:rsid w:val="00AB0BDF"/>
    <w:rsid w:val="00AB2ED8"/>
    <w:rsid w:val="00AD06AB"/>
    <w:rsid w:val="00AD0870"/>
    <w:rsid w:val="00AD2830"/>
    <w:rsid w:val="00AD5E75"/>
    <w:rsid w:val="00AE5362"/>
    <w:rsid w:val="00AE5987"/>
    <w:rsid w:val="00AE6F9D"/>
    <w:rsid w:val="00AF5E39"/>
    <w:rsid w:val="00B04A28"/>
    <w:rsid w:val="00B07D5F"/>
    <w:rsid w:val="00B11CA7"/>
    <w:rsid w:val="00B12021"/>
    <w:rsid w:val="00B120F3"/>
    <w:rsid w:val="00B12E58"/>
    <w:rsid w:val="00B153CF"/>
    <w:rsid w:val="00B21DA4"/>
    <w:rsid w:val="00B222C0"/>
    <w:rsid w:val="00B345B4"/>
    <w:rsid w:val="00B500B1"/>
    <w:rsid w:val="00B51D87"/>
    <w:rsid w:val="00B57AC6"/>
    <w:rsid w:val="00B57EAD"/>
    <w:rsid w:val="00B713F7"/>
    <w:rsid w:val="00B769E5"/>
    <w:rsid w:val="00B87B8C"/>
    <w:rsid w:val="00B954A1"/>
    <w:rsid w:val="00BA5FEB"/>
    <w:rsid w:val="00BA6CB3"/>
    <w:rsid w:val="00BA774E"/>
    <w:rsid w:val="00BB2962"/>
    <w:rsid w:val="00BC799D"/>
    <w:rsid w:val="00BD6994"/>
    <w:rsid w:val="00BF0C28"/>
    <w:rsid w:val="00BF3902"/>
    <w:rsid w:val="00C000AF"/>
    <w:rsid w:val="00C23537"/>
    <w:rsid w:val="00C319CF"/>
    <w:rsid w:val="00C33074"/>
    <w:rsid w:val="00C33AB8"/>
    <w:rsid w:val="00C373C3"/>
    <w:rsid w:val="00C41234"/>
    <w:rsid w:val="00C50CBA"/>
    <w:rsid w:val="00C5426C"/>
    <w:rsid w:val="00C57304"/>
    <w:rsid w:val="00C60711"/>
    <w:rsid w:val="00C60F96"/>
    <w:rsid w:val="00C71009"/>
    <w:rsid w:val="00C71CA7"/>
    <w:rsid w:val="00C73B2A"/>
    <w:rsid w:val="00C76D84"/>
    <w:rsid w:val="00C84180"/>
    <w:rsid w:val="00C85DDD"/>
    <w:rsid w:val="00C92CA4"/>
    <w:rsid w:val="00C9764D"/>
    <w:rsid w:val="00CA2754"/>
    <w:rsid w:val="00CA4715"/>
    <w:rsid w:val="00CA4BB5"/>
    <w:rsid w:val="00CA5ADA"/>
    <w:rsid w:val="00CB0813"/>
    <w:rsid w:val="00CB7CBC"/>
    <w:rsid w:val="00CC35CE"/>
    <w:rsid w:val="00CD1521"/>
    <w:rsid w:val="00CD7BED"/>
    <w:rsid w:val="00CE05B0"/>
    <w:rsid w:val="00CF5AC7"/>
    <w:rsid w:val="00CF6293"/>
    <w:rsid w:val="00D10330"/>
    <w:rsid w:val="00D13D0F"/>
    <w:rsid w:val="00D23099"/>
    <w:rsid w:val="00D2495C"/>
    <w:rsid w:val="00D338ED"/>
    <w:rsid w:val="00D36579"/>
    <w:rsid w:val="00D51EF8"/>
    <w:rsid w:val="00D520B5"/>
    <w:rsid w:val="00D5732C"/>
    <w:rsid w:val="00D62F35"/>
    <w:rsid w:val="00D72187"/>
    <w:rsid w:val="00D92D3E"/>
    <w:rsid w:val="00DA48E8"/>
    <w:rsid w:val="00DB0968"/>
    <w:rsid w:val="00DB37CB"/>
    <w:rsid w:val="00DC2F8D"/>
    <w:rsid w:val="00DC4DAA"/>
    <w:rsid w:val="00DC7378"/>
    <w:rsid w:val="00DE798C"/>
    <w:rsid w:val="00DE7FEC"/>
    <w:rsid w:val="00DF0E4B"/>
    <w:rsid w:val="00DF23A4"/>
    <w:rsid w:val="00E0135C"/>
    <w:rsid w:val="00E01D69"/>
    <w:rsid w:val="00E1344D"/>
    <w:rsid w:val="00E135AC"/>
    <w:rsid w:val="00E169A1"/>
    <w:rsid w:val="00E2722F"/>
    <w:rsid w:val="00E30EBF"/>
    <w:rsid w:val="00E3514E"/>
    <w:rsid w:val="00E36D9B"/>
    <w:rsid w:val="00E45E3A"/>
    <w:rsid w:val="00E50977"/>
    <w:rsid w:val="00E511C9"/>
    <w:rsid w:val="00E60AAA"/>
    <w:rsid w:val="00E67060"/>
    <w:rsid w:val="00E71248"/>
    <w:rsid w:val="00E769EB"/>
    <w:rsid w:val="00E846D8"/>
    <w:rsid w:val="00EA2329"/>
    <w:rsid w:val="00EA60E2"/>
    <w:rsid w:val="00EA73D5"/>
    <w:rsid w:val="00EC1D04"/>
    <w:rsid w:val="00EC2B39"/>
    <w:rsid w:val="00EC677A"/>
    <w:rsid w:val="00EE27CF"/>
    <w:rsid w:val="00EE6604"/>
    <w:rsid w:val="00EE7B17"/>
    <w:rsid w:val="00EF2225"/>
    <w:rsid w:val="00F2352E"/>
    <w:rsid w:val="00F325D9"/>
    <w:rsid w:val="00F367AC"/>
    <w:rsid w:val="00F401F1"/>
    <w:rsid w:val="00F40CC0"/>
    <w:rsid w:val="00F421EA"/>
    <w:rsid w:val="00F4576C"/>
    <w:rsid w:val="00F55DA8"/>
    <w:rsid w:val="00F55E48"/>
    <w:rsid w:val="00F678B5"/>
    <w:rsid w:val="00F82FD0"/>
    <w:rsid w:val="00F87D47"/>
    <w:rsid w:val="00F90B76"/>
    <w:rsid w:val="00F941DA"/>
    <w:rsid w:val="00FA3066"/>
    <w:rsid w:val="00FA3621"/>
    <w:rsid w:val="00FA46A3"/>
    <w:rsid w:val="00FB7152"/>
    <w:rsid w:val="00FC4249"/>
    <w:rsid w:val="00FC7413"/>
    <w:rsid w:val="00FE786F"/>
    <w:rsid w:val="00FE7E20"/>
    <w:rsid w:val="00FF7102"/>
    <w:rsid w:val="01D14E0A"/>
    <w:rsid w:val="01E37D82"/>
    <w:rsid w:val="01FE5971"/>
    <w:rsid w:val="02647A90"/>
    <w:rsid w:val="02C94AC7"/>
    <w:rsid w:val="02E849A2"/>
    <w:rsid w:val="0329052B"/>
    <w:rsid w:val="03604B36"/>
    <w:rsid w:val="03BD0647"/>
    <w:rsid w:val="03E52ED2"/>
    <w:rsid w:val="043B1A01"/>
    <w:rsid w:val="044F3076"/>
    <w:rsid w:val="047756AA"/>
    <w:rsid w:val="04880616"/>
    <w:rsid w:val="049F168E"/>
    <w:rsid w:val="04EB0003"/>
    <w:rsid w:val="053026AD"/>
    <w:rsid w:val="057904D3"/>
    <w:rsid w:val="05CF2EE0"/>
    <w:rsid w:val="06147E59"/>
    <w:rsid w:val="066A4214"/>
    <w:rsid w:val="06CD64B7"/>
    <w:rsid w:val="06DC0977"/>
    <w:rsid w:val="07067916"/>
    <w:rsid w:val="076E6040"/>
    <w:rsid w:val="077611A1"/>
    <w:rsid w:val="077B32D0"/>
    <w:rsid w:val="078F721F"/>
    <w:rsid w:val="07BF635C"/>
    <w:rsid w:val="07D24CD0"/>
    <w:rsid w:val="084002CF"/>
    <w:rsid w:val="086B4AE3"/>
    <w:rsid w:val="09320F20"/>
    <w:rsid w:val="095378E6"/>
    <w:rsid w:val="09584573"/>
    <w:rsid w:val="0A222FD1"/>
    <w:rsid w:val="0AFD01B7"/>
    <w:rsid w:val="0B050935"/>
    <w:rsid w:val="0B4E451E"/>
    <w:rsid w:val="0BDA2FAB"/>
    <w:rsid w:val="0C5B40EC"/>
    <w:rsid w:val="0C6A75EB"/>
    <w:rsid w:val="0CBF5DF7"/>
    <w:rsid w:val="0CC53C5B"/>
    <w:rsid w:val="0CF669CB"/>
    <w:rsid w:val="0D0A41D4"/>
    <w:rsid w:val="0D443DA8"/>
    <w:rsid w:val="0DB05F86"/>
    <w:rsid w:val="0E404053"/>
    <w:rsid w:val="0E855B0C"/>
    <w:rsid w:val="0E9D3CE3"/>
    <w:rsid w:val="0EAD09F0"/>
    <w:rsid w:val="0EF12AE6"/>
    <w:rsid w:val="0F135152"/>
    <w:rsid w:val="0F1A64E0"/>
    <w:rsid w:val="0F40581B"/>
    <w:rsid w:val="0F4E3FAD"/>
    <w:rsid w:val="0F957915"/>
    <w:rsid w:val="0F9E4E03"/>
    <w:rsid w:val="0FD94DE5"/>
    <w:rsid w:val="0FE45F82"/>
    <w:rsid w:val="101055FA"/>
    <w:rsid w:val="107B4092"/>
    <w:rsid w:val="10C67082"/>
    <w:rsid w:val="10EB391C"/>
    <w:rsid w:val="110E3859"/>
    <w:rsid w:val="11D60C7B"/>
    <w:rsid w:val="12142A6E"/>
    <w:rsid w:val="122F22A3"/>
    <w:rsid w:val="12A22F6F"/>
    <w:rsid w:val="12D60970"/>
    <w:rsid w:val="13141499"/>
    <w:rsid w:val="134C5D4C"/>
    <w:rsid w:val="134D7308"/>
    <w:rsid w:val="139E5DCD"/>
    <w:rsid w:val="13B737D7"/>
    <w:rsid w:val="14424A3B"/>
    <w:rsid w:val="14470E31"/>
    <w:rsid w:val="144F6AAF"/>
    <w:rsid w:val="146A2E97"/>
    <w:rsid w:val="148A24DD"/>
    <w:rsid w:val="1545683E"/>
    <w:rsid w:val="155156DC"/>
    <w:rsid w:val="156173A0"/>
    <w:rsid w:val="15A60CE9"/>
    <w:rsid w:val="171325EA"/>
    <w:rsid w:val="17570057"/>
    <w:rsid w:val="178A5935"/>
    <w:rsid w:val="17D578FC"/>
    <w:rsid w:val="17EA69DE"/>
    <w:rsid w:val="18183CCE"/>
    <w:rsid w:val="18747D9D"/>
    <w:rsid w:val="18772805"/>
    <w:rsid w:val="189C26E5"/>
    <w:rsid w:val="19153875"/>
    <w:rsid w:val="192B4E46"/>
    <w:rsid w:val="194A6C9A"/>
    <w:rsid w:val="1A261F88"/>
    <w:rsid w:val="1A471948"/>
    <w:rsid w:val="1A485D8D"/>
    <w:rsid w:val="1A923DD8"/>
    <w:rsid w:val="1B970EB9"/>
    <w:rsid w:val="1BA325BB"/>
    <w:rsid w:val="1BA97566"/>
    <w:rsid w:val="1BE31D2D"/>
    <w:rsid w:val="1C255E3A"/>
    <w:rsid w:val="1C3041CB"/>
    <w:rsid w:val="1CFE00C1"/>
    <w:rsid w:val="1D6210C5"/>
    <w:rsid w:val="1DBC434D"/>
    <w:rsid w:val="1DC8334C"/>
    <w:rsid w:val="1E587F00"/>
    <w:rsid w:val="1E7D34CC"/>
    <w:rsid w:val="1ECC4267"/>
    <w:rsid w:val="1EF76F5D"/>
    <w:rsid w:val="1F7237CF"/>
    <w:rsid w:val="1F81603C"/>
    <w:rsid w:val="1F881745"/>
    <w:rsid w:val="1FC02FCD"/>
    <w:rsid w:val="1FF57F5C"/>
    <w:rsid w:val="201D018C"/>
    <w:rsid w:val="2032717F"/>
    <w:rsid w:val="205B4263"/>
    <w:rsid w:val="20A60FFB"/>
    <w:rsid w:val="21751126"/>
    <w:rsid w:val="22086BEF"/>
    <w:rsid w:val="22120715"/>
    <w:rsid w:val="223D0F38"/>
    <w:rsid w:val="22743D02"/>
    <w:rsid w:val="22B45892"/>
    <w:rsid w:val="22D71F83"/>
    <w:rsid w:val="22F23E55"/>
    <w:rsid w:val="230936D5"/>
    <w:rsid w:val="23343C5E"/>
    <w:rsid w:val="234C390D"/>
    <w:rsid w:val="234C4337"/>
    <w:rsid w:val="23CD1ED5"/>
    <w:rsid w:val="23F25A18"/>
    <w:rsid w:val="23FB5A15"/>
    <w:rsid w:val="245371E3"/>
    <w:rsid w:val="24562479"/>
    <w:rsid w:val="24677D99"/>
    <w:rsid w:val="249935AC"/>
    <w:rsid w:val="25427CCF"/>
    <w:rsid w:val="255312DB"/>
    <w:rsid w:val="256C23F4"/>
    <w:rsid w:val="2574761D"/>
    <w:rsid w:val="25781413"/>
    <w:rsid w:val="25BB5C64"/>
    <w:rsid w:val="266D1676"/>
    <w:rsid w:val="26913EC4"/>
    <w:rsid w:val="26D84A85"/>
    <w:rsid w:val="27AE736E"/>
    <w:rsid w:val="28093AB2"/>
    <w:rsid w:val="281B129C"/>
    <w:rsid w:val="28375BA4"/>
    <w:rsid w:val="28D22706"/>
    <w:rsid w:val="28E02725"/>
    <w:rsid w:val="28E23CAA"/>
    <w:rsid w:val="28F17E5A"/>
    <w:rsid w:val="28FE287C"/>
    <w:rsid w:val="291E0523"/>
    <w:rsid w:val="29BD180B"/>
    <w:rsid w:val="29E559C2"/>
    <w:rsid w:val="29E56D4B"/>
    <w:rsid w:val="2A157B78"/>
    <w:rsid w:val="2A3802F3"/>
    <w:rsid w:val="2ACA1641"/>
    <w:rsid w:val="2AE874E1"/>
    <w:rsid w:val="2B107E36"/>
    <w:rsid w:val="2B241C55"/>
    <w:rsid w:val="2B3718D3"/>
    <w:rsid w:val="2B604E23"/>
    <w:rsid w:val="2BE92C98"/>
    <w:rsid w:val="2BED7120"/>
    <w:rsid w:val="2C12605B"/>
    <w:rsid w:val="2C7F752B"/>
    <w:rsid w:val="2CDE06F5"/>
    <w:rsid w:val="2CE50B55"/>
    <w:rsid w:val="2CFD09B5"/>
    <w:rsid w:val="2D175908"/>
    <w:rsid w:val="2E3B3926"/>
    <w:rsid w:val="2E556353"/>
    <w:rsid w:val="2E61565B"/>
    <w:rsid w:val="2E84005D"/>
    <w:rsid w:val="2ED973C6"/>
    <w:rsid w:val="2F223D76"/>
    <w:rsid w:val="2F3B72A4"/>
    <w:rsid w:val="2F45680A"/>
    <w:rsid w:val="2F866E22"/>
    <w:rsid w:val="2FA07EE4"/>
    <w:rsid w:val="2FA14FE3"/>
    <w:rsid w:val="2FFB511A"/>
    <w:rsid w:val="30557784"/>
    <w:rsid w:val="306D3401"/>
    <w:rsid w:val="307E6E51"/>
    <w:rsid w:val="308572DA"/>
    <w:rsid w:val="312F1011"/>
    <w:rsid w:val="316136A3"/>
    <w:rsid w:val="31775E6C"/>
    <w:rsid w:val="31D55BBA"/>
    <w:rsid w:val="32786E44"/>
    <w:rsid w:val="327C237B"/>
    <w:rsid w:val="32965D0A"/>
    <w:rsid w:val="32A718D4"/>
    <w:rsid w:val="32E41DED"/>
    <w:rsid w:val="32EC51EE"/>
    <w:rsid w:val="33064A37"/>
    <w:rsid w:val="33071BD9"/>
    <w:rsid w:val="334A28B5"/>
    <w:rsid w:val="334B4AB3"/>
    <w:rsid w:val="334B5551"/>
    <w:rsid w:val="33C90C05"/>
    <w:rsid w:val="33DF6B01"/>
    <w:rsid w:val="33EB1E87"/>
    <w:rsid w:val="34423B08"/>
    <w:rsid w:val="344828F8"/>
    <w:rsid w:val="3494757A"/>
    <w:rsid w:val="349A13A6"/>
    <w:rsid w:val="34DA68C8"/>
    <w:rsid w:val="35C80866"/>
    <w:rsid w:val="35F216D5"/>
    <w:rsid w:val="362E2879"/>
    <w:rsid w:val="36462E68"/>
    <w:rsid w:val="36840F78"/>
    <w:rsid w:val="36B10C29"/>
    <w:rsid w:val="371D2274"/>
    <w:rsid w:val="37256F21"/>
    <w:rsid w:val="375510CE"/>
    <w:rsid w:val="37907E0C"/>
    <w:rsid w:val="38372365"/>
    <w:rsid w:val="3838551A"/>
    <w:rsid w:val="383C3A06"/>
    <w:rsid w:val="38B10902"/>
    <w:rsid w:val="38C73711"/>
    <w:rsid w:val="39FE10B4"/>
    <w:rsid w:val="3A371577"/>
    <w:rsid w:val="3A614714"/>
    <w:rsid w:val="3AB62400"/>
    <w:rsid w:val="3B2B0DA0"/>
    <w:rsid w:val="3B2E3AB2"/>
    <w:rsid w:val="3BB028D4"/>
    <w:rsid w:val="3BB2617C"/>
    <w:rsid w:val="3C3F1599"/>
    <w:rsid w:val="3CB7686D"/>
    <w:rsid w:val="3CEB096C"/>
    <w:rsid w:val="3CEB6517"/>
    <w:rsid w:val="3CF655E7"/>
    <w:rsid w:val="3D532A3A"/>
    <w:rsid w:val="3D596B9F"/>
    <w:rsid w:val="3DFA733B"/>
    <w:rsid w:val="3E17336D"/>
    <w:rsid w:val="3E5A5B03"/>
    <w:rsid w:val="3E95042D"/>
    <w:rsid w:val="3F177A97"/>
    <w:rsid w:val="3FEE25A6"/>
    <w:rsid w:val="3FF35D97"/>
    <w:rsid w:val="4025767C"/>
    <w:rsid w:val="404357F3"/>
    <w:rsid w:val="405C029F"/>
    <w:rsid w:val="407A0933"/>
    <w:rsid w:val="40AB477C"/>
    <w:rsid w:val="40ED13D0"/>
    <w:rsid w:val="41344930"/>
    <w:rsid w:val="4183144D"/>
    <w:rsid w:val="41DF07DA"/>
    <w:rsid w:val="42560461"/>
    <w:rsid w:val="42767CC0"/>
    <w:rsid w:val="42F47D66"/>
    <w:rsid w:val="42F75C15"/>
    <w:rsid w:val="432858EA"/>
    <w:rsid w:val="433B4404"/>
    <w:rsid w:val="434111CB"/>
    <w:rsid w:val="43412C0D"/>
    <w:rsid w:val="43544816"/>
    <w:rsid w:val="435634FC"/>
    <w:rsid w:val="43572939"/>
    <w:rsid w:val="436B215F"/>
    <w:rsid w:val="438D210A"/>
    <w:rsid w:val="439813C3"/>
    <w:rsid w:val="44163565"/>
    <w:rsid w:val="442D03E3"/>
    <w:rsid w:val="448E5371"/>
    <w:rsid w:val="44AA4BB6"/>
    <w:rsid w:val="44F16959"/>
    <w:rsid w:val="456E3AAA"/>
    <w:rsid w:val="459C60A2"/>
    <w:rsid w:val="45CE57D3"/>
    <w:rsid w:val="46392928"/>
    <w:rsid w:val="46640083"/>
    <w:rsid w:val="47921A97"/>
    <w:rsid w:val="47AE7145"/>
    <w:rsid w:val="47D76015"/>
    <w:rsid w:val="47ED5004"/>
    <w:rsid w:val="480472C8"/>
    <w:rsid w:val="4853271B"/>
    <w:rsid w:val="487B4BF3"/>
    <w:rsid w:val="48C74568"/>
    <w:rsid w:val="49403596"/>
    <w:rsid w:val="49AD34D2"/>
    <w:rsid w:val="49F365BB"/>
    <w:rsid w:val="4AE730E9"/>
    <w:rsid w:val="4AE868BF"/>
    <w:rsid w:val="4B174652"/>
    <w:rsid w:val="4B3774A5"/>
    <w:rsid w:val="4B431506"/>
    <w:rsid w:val="4B9605A7"/>
    <w:rsid w:val="4BC03C52"/>
    <w:rsid w:val="4BCF3BD3"/>
    <w:rsid w:val="4C3942BA"/>
    <w:rsid w:val="4C995F8F"/>
    <w:rsid w:val="4D386DDA"/>
    <w:rsid w:val="4DBA06F0"/>
    <w:rsid w:val="4E5C54C6"/>
    <w:rsid w:val="4E5D488C"/>
    <w:rsid w:val="4E687120"/>
    <w:rsid w:val="4E7903AC"/>
    <w:rsid w:val="4ECE5523"/>
    <w:rsid w:val="4F1F39FD"/>
    <w:rsid w:val="4F211862"/>
    <w:rsid w:val="4F252466"/>
    <w:rsid w:val="4F6C34E7"/>
    <w:rsid w:val="4FC20F88"/>
    <w:rsid w:val="4FD37CAB"/>
    <w:rsid w:val="4FDF63AF"/>
    <w:rsid w:val="503A1AEB"/>
    <w:rsid w:val="5080415E"/>
    <w:rsid w:val="51013A40"/>
    <w:rsid w:val="512C3356"/>
    <w:rsid w:val="51404324"/>
    <w:rsid w:val="51853AC0"/>
    <w:rsid w:val="51B0266C"/>
    <w:rsid w:val="51B324BF"/>
    <w:rsid w:val="51B4181B"/>
    <w:rsid w:val="51BC7DD8"/>
    <w:rsid w:val="51FC58D9"/>
    <w:rsid w:val="52043EAB"/>
    <w:rsid w:val="52443805"/>
    <w:rsid w:val="525233B3"/>
    <w:rsid w:val="52C43BD6"/>
    <w:rsid w:val="53020384"/>
    <w:rsid w:val="530E6A4A"/>
    <w:rsid w:val="53614D5A"/>
    <w:rsid w:val="53874F99"/>
    <w:rsid w:val="5399580B"/>
    <w:rsid w:val="545E0249"/>
    <w:rsid w:val="54834C53"/>
    <w:rsid w:val="5564529B"/>
    <w:rsid w:val="55705E0B"/>
    <w:rsid w:val="55C16D48"/>
    <w:rsid w:val="55D10548"/>
    <w:rsid w:val="55D36B50"/>
    <w:rsid w:val="55D40690"/>
    <w:rsid w:val="55D911AB"/>
    <w:rsid w:val="55DE692D"/>
    <w:rsid w:val="55E118F5"/>
    <w:rsid w:val="56BE3705"/>
    <w:rsid w:val="56D04B8C"/>
    <w:rsid w:val="56DE5770"/>
    <w:rsid w:val="571C5B06"/>
    <w:rsid w:val="576E6AFE"/>
    <w:rsid w:val="57776ECD"/>
    <w:rsid w:val="57BD5C43"/>
    <w:rsid w:val="57E502DB"/>
    <w:rsid w:val="580F219F"/>
    <w:rsid w:val="584262E3"/>
    <w:rsid w:val="587924B3"/>
    <w:rsid w:val="58927595"/>
    <w:rsid w:val="58C0202A"/>
    <w:rsid w:val="5916030D"/>
    <w:rsid w:val="5934151A"/>
    <w:rsid w:val="59396F1D"/>
    <w:rsid w:val="59D56AC7"/>
    <w:rsid w:val="5A2B5F40"/>
    <w:rsid w:val="5A320BB6"/>
    <w:rsid w:val="5A490FF5"/>
    <w:rsid w:val="5A6000EC"/>
    <w:rsid w:val="5A964CAC"/>
    <w:rsid w:val="5ABA7A9C"/>
    <w:rsid w:val="5AF866AB"/>
    <w:rsid w:val="5BE337B9"/>
    <w:rsid w:val="5C0F5926"/>
    <w:rsid w:val="5C2018E1"/>
    <w:rsid w:val="5C891719"/>
    <w:rsid w:val="5C930DFA"/>
    <w:rsid w:val="5CDB7082"/>
    <w:rsid w:val="5D0A4F2E"/>
    <w:rsid w:val="5D555A4A"/>
    <w:rsid w:val="5DCB555A"/>
    <w:rsid w:val="5E123590"/>
    <w:rsid w:val="5E577256"/>
    <w:rsid w:val="5E595457"/>
    <w:rsid w:val="5E627C3E"/>
    <w:rsid w:val="5EE01A22"/>
    <w:rsid w:val="5F750C91"/>
    <w:rsid w:val="5F7730E5"/>
    <w:rsid w:val="5FD42745"/>
    <w:rsid w:val="6039314E"/>
    <w:rsid w:val="604D2EC1"/>
    <w:rsid w:val="60503394"/>
    <w:rsid w:val="6056529D"/>
    <w:rsid w:val="6062112C"/>
    <w:rsid w:val="608C4100"/>
    <w:rsid w:val="60E161E7"/>
    <w:rsid w:val="61273441"/>
    <w:rsid w:val="61926DDD"/>
    <w:rsid w:val="61F058FC"/>
    <w:rsid w:val="61F461AD"/>
    <w:rsid w:val="625627E4"/>
    <w:rsid w:val="633001C1"/>
    <w:rsid w:val="63471D6C"/>
    <w:rsid w:val="63820989"/>
    <w:rsid w:val="638D24E1"/>
    <w:rsid w:val="63BE0AB1"/>
    <w:rsid w:val="63C64F1B"/>
    <w:rsid w:val="63FA3360"/>
    <w:rsid w:val="642F52DB"/>
    <w:rsid w:val="64374163"/>
    <w:rsid w:val="646730EC"/>
    <w:rsid w:val="65286180"/>
    <w:rsid w:val="653F45BE"/>
    <w:rsid w:val="65AD1A7B"/>
    <w:rsid w:val="65F619AA"/>
    <w:rsid w:val="660C5286"/>
    <w:rsid w:val="66481C3C"/>
    <w:rsid w:val="66A16F3F"/>
    <w:rsid w:val="66EF1334"/>
    <w:rsid w:val="67537311"/>
    <w:rsid w:val="676004ED"/>
    <w:rsid w:val="67CB02D7"/>
    <w:rsid w:val="6825219D"/>
    <w:rsid w:val="683A5E27"/>
    <w:rsid w:val="686B4ECE"/>
    <w:rsid w:val="68C923EC"/>
    <w:rsid w:val="691A4FE0"/>
    <w:rsid w:val="693747A8"/>
    <w:rsid w:val="693D709C"/>
    <w:rsid w:val="69542012"/>
    <w:rsid w:val="696B069D"/>
    <w:rsid w:val="69A455CF"/>
    <w:rsid w:val="69AE6C2C"/>
    <w:rsid w:val="69B64139"/>
    <w:rsid w:val="6A022F6E"/>
    <w:rsid w:val="6A1D1B56"/>
    <w:rsid w:val="6A1E1592"/>
    <w:rsid w:val="6A7E03B0"/>
    <w:rsid w:val="6A897D1D"/>
    <w:rsid w:val="6ABC2350"/>
    <w:rsid w:val="6AC52F78"/>
    <w:rsid w:val="6AC55B98"/>
    <w:rsid w:val="6ADB79AC"/>
    <w:rsid w:val="6AF96187"/>
    <w:rsid w:val="6AFE1987"/>
    <w:rsid w:val="6B2E2358"/>
    <w:rsid w:val="6B523E76"/>
    <w:rsid w:val="6B576B34"/>
    <w:rsid w:val="6B99520C"/>
    <w:rsid w:val="6C0C363E"/>
    <w:rsid w:val="6C0D0929"/>
    <w:rsid w:val="6C5B024A"/>
    <w:rsid w:val="6CC36537"/>
    <w:rsid w:val="6D1813E8"/>
    <w:rsid w:val="6D263165"/>
    <w:rsid w:val="6D6E6200"/>
    <w:rsid w:val="6DDF784E"/>
    <w:rsid w:val="6EA35643"/>
    <w:rsid w:val="6EA671E4"/>
    <w:rsid w:val="6EFE1A57"/>
    <w:rsid w:val="6F7F500D"/>
    <w:rsid w:val="6FB6638D"/>
    <w:rsid w:val="6FDB7DB2"/>
    <w:rsid w:val="709B37D5"/>
    <w:rsid w:val="70CC398E"/>
    <w:rsid w:val="712E5234"/>
    <w:rsid w:val="717B146C"/>
    <w:rsid w:val="719F1EF7"/>
    <w:rsid w:val="72646B4D"/>
    <w:rsid w:val="72907369"/>
    <w:rsid w:val="72A23223"/>
    <w:rsid w:val="72BD4A39"/>
    <w:rsid w:val="7326305C"/>
    <w:rsid w:val="73F863E7"/>
    <w:rsid w:val="74027161"/>
    <w:rsid w:val="740A4EF9"/>
    <w:rsid w:val="752765C6"/>
    <w:rsid w:val="757A3474"/>
    <w:rsid w:val="75EB48B6"/>
    <w:rsid w:val="76AA187D"/>
    <w:rsid w:val="77180BFC"/>
    <w:rsid w:val="775A0A17"/>
    <w:rsid w:val="77805514"/>
    <w:rsid w:val="77C460CF"/>
    <w:rsid w:val="77FE6B23"/>
    <w:rsid w:val="785A2E96"/>
    <w:rsid w:val="78977B66"/>
    <w:rsid w:val="78BE2BC8"/>
    <w:rsid w:val="78EB75F0"/>
    <w:rsid w:val="79352A18"/>
    <w:rsid w:val="79712411"/>
    <w:rsid w:val="7A170D45"/>
    <w:rsid w:val="7A191868"/>
    <w:rsid w:val="7A625CD9"/>
    <w:rsid w:val="7A892C65"/>
    <w:rsid w:val="7ADB314B"/>
    <w:rsid w:val="7B0D4A6D"/>
    <w:rsid w:val="7BC449C4"/>
    <w:rsid w:val="7C0D7EF0"/>
    <w:rsid w:val="7C887303"/>
    <w:rsid w:val="7CAA6EBA"/>
    <w:rsid w:val="7D926F17"/>
    <w:rsid w:val="7DA06431"/>
    <w:rsid w:val="7DCB2259"/>
    <w:rsid w:val="7DE72362"/>
    <w:rsid w:val="7DEC38C1"/>
    <w:rsid w:val="7E66385D"/>
    <w:rsid w:val="7E81225C"/>
    <w:rsid w:val="7EA661ED"/>
    <w:rsid w:val="7EE542F6"/>
    <w:rsid w:val="7F0A2079"/>
    <w:rsid w:val="7F2B7EB4"/>
    <w:rsid w:val="7F3B68AE"/>
    <w:rsid w:val="7F567C4E"/>
    <w:rsid w:val="7F7C4820"/>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kern w:val="0"/>
      <w:sz w:val="24"/>
    </w:r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qFormat/>
    <w:uiPriority w:val="0"/>
    <w:pPr>
      <w:jc w:val="left"/>
    </w:pPr>
  </w:style>
  <w:style w:type="paragraph" w:styleId="7">
    <w:name w:val="Body Text"/>
    <w:basedOn w:val="1"/>
    <w:qFormat/>
    <w:uiPriority w:val="99"/>
    <w:rPr>
      <w:sz w:val="26"/>
    </w:rPr>
  </w:style>
  <w:style w:type="paragraph" w:styleId="8">
    <w:name w:val="Balloon Text"/>
    <w:basedOn w:val="1"/>
    <w:link w:val="16"/>
    <w:unhideWhenUsed/>
    <w:qFormat/>
    <w:uiPriority w:val="99"/>
    <w:rPr>
      <w:sz w:val="18"/>
      <w:szCs w:val="18"/>
    </w:rPr>
  </w:style>
  <w:style w:type="paragraph" w:styleId="9">
    <w:name w:val="footer"/>
    <w:basedOn w:val="1"/>
    <w:link w:val="18"/>
    <w:unhideWhenUsed/>
    <w:qFormat/>
    <w:uiPriority w:val="99"/>
    <w:pPr>
      <w:tabs>
        <w:tab w:val="center" w:pos="4153"/>
        <w:tab w:val="right" w:pos="8306"/>
      </w:tabs>
      <w:adjustRightInd w:val="0"/>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框文本 字符"/>
    <w:basedOn w:val="15"/>
    <w:link w:val="8"/>
    <w:semiHidden/>
    <w:qFormat/>
    <w:uiPriority w:val="99"/>
    <w:rPr>
      <w:sz w:val="18"/>
      <w:szCs w:val="18"/>
    </w:rPr>
  </w:style>
  <w:style w:type="character" w:customStyle="1" w:styleId="17">
    <w:name w:val="页眉 字符"/>
    <w:basedOn w:val="15"/>
    <w:link w:val="10"/>
    <w:qFormat/>
    <w:uiPriority w:val="99"/>
    <w:rPr>
      <w:kern w:val="2"/>
      <w:sz w:val="18"/>
      <w:szCs w:val="18"/>
    </w:rPr>
  </w:style>
  <w:style w:type="character" w:customStyle="1" w:styleId="18">
    <w:name w:val="页脚 字符"/>
    <w:basedOn w:val="15"/>
    <w:link w:val="9"/>
    <w:qFormat/>
    <w:uiPriority w:val="99"/>
    <w:rPr>
      <w:rFonts w:asciiTheme="minorHAnsi" w:hAnsiTheme="minorHAnsi" w:eastAsiaTheme="minorEastAsia" w:cstheme="minorBidi"/>
      <w:kern w:val="2"/>
      <w:sz w:val="18"/>
      <w:szCs w:val="18"/>
    </w:rPr>
  </w:style>
  <w:style w:type="paragraph" w:customStyle="1" w:styleId="19">
    <w:name w:val="kj正文"/>
    <w:basedOn w:val="1"/>
    <w:qFormat/>
    <w:uiPriority w:val="0"/>
    <w:pPr>
      <w:ind w:firstLine="20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B44BE-C0F1-4562-A6E8-68B88904B3C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3783</Words>
  <Characters>3965</Characters>
  <Lines>33</Lines>
  <Paragraphs>9</Paragraphs>
  <TotalTime>20</TotalTime>
  <ScaleCrop>false</ScaleCrop>
  <LinksUpToDate>false</LinksUpToDate>
  <CharactersWithSpaces>4543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2024-05-10T10:42:00Z</dcterms:created>
  <dc:creator>Sky123.Org</dc:creator>
  <cp:lastModifiedBy>一枚老仙女</cp:lastModifiedBy>
  <cp:lastPrinted>2024-09-23T02:25:00Z</cp:lastPrinted>
  <dcterms:modified xsi:type="dcterms:W3CDTF">2024-09-26T03:54:25Z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4C87EA444FA04DB0B0D72828DE979A73_13</vt:lpwstr>
  </property>
</Properties>
</file>